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518C">
      <w:pPr>
        <w:pStyle w:val="1"/>
      </w:pPr>
      <w:bookmarkStart w:id="0" w:name="_GoBack"/>
      <w:bookmarkEnd w:id="0"/>
      <w:r>
        <w:t>Вертебробазилярная недостаточность — что это?</w:t>
      </w:r>
    </w:p>
    <w:p w:rsidR="00000000" w:rsidRDefault="00AE518C">
      <w:r>
        <w:t>Согласно определению ВОЗ (1970) вертебрально-базилярная недостаточность – это «обратимое нарушение функции мозга, вызванное уменьшением кровоснабжения области, питаемой позвоночными и основной артериями»</w:t>
      </w:r>
    </w:p>
    <w:p w:rsidR="00000000" w:rsidRDefault="00AE518C">
      <w:pPr>
        <w:pStyle w:val="a3"/>
      </w:pPr>
      <w:r>
        <w:t>Обе по</w:t>
      </w:r>
      <w:r>
        <w:t>звоночные и основная артерии образуют вертебрально-балилярную систему (ВБС), имеющую ряд особенностей.</w:t>
      </w:r>
    </w:p>
    <w:p w:rsidR="00000000" w:rsidRDefault="00AE518C">
      <w:r>
        <w:rPr>
          <w:i/>
          <w:iCs/>
        </w:rPr>
        <w:t xml:space="preserve">Она </w:t>
      </w:r>
      <w:proofErr w:type="spellStart"/>
      <w:r>
        <w:rPr>
          <w:i/>
          <w:iCs/>
        </w:rPr>
        <w:t>кровоснабжает</w:t>
      </w:r>
      <w:proofErr w:type="spellEnd"/>
      <w:r>
        <w:rPr>
          <w:i/>
          <w:iCs/>
        </w:rPr>
        <w:t xml:space="preserve"> различные и разнородные в функциональном отношении образования: </w:t>
      </w:r>
      <w:r>
        <w:t>задние отделы больших полушарий мозга (затылочная доля и медиобазальные</w:t>
      </w:r>
      <w:r>
        <w:t xml:space="preserve"> отделы височной доли), зрительный бугор, большую часть гипоталамической области, ножки мозга с четверохолмием, варолиев мост, продолговатый мозг, сетчатое образование ствола – ретикулярную формацию (РФ), верхние отделы спинного мозга.</w:t>
      </w:r>
    </w:p>
    <w:p w:rsidR="00000000" w:rsidRDefault="00AE518C">
      <w:pPr>
        <w:jc w:val="left"/>
      </w:pPr>
      <w:r>
        <w:t xml:space="preserve">Одни и те же отделы </w:t>
      </w:r>
      <w:r>
        <w:t xml:space="preserve">часто имеют несколько источников кровоснабжения, что определяет </w:t>
      </w:r>
      <w:r>
        <w:rPr>
          <w:i/>
          <w:iCs/>
        </w:rPr>
        <w:t xml:space="preserve">наличие зон смежного кровообращения, </w:t>
      </w:r>
      <w:r>
        <w:t xml:space="preserve">более ранимых при недостаточности кровообращения. </w:t>
      </w:r>
      <w:r>
        <w:rPr>
          <w:i/>
          <w:iCs/>
        </w:rPr>
        <w:t xml:space="preserve">Ствол </w:t>
      </w:r>
      <w:r>
        <w:t>кровоснабжается интракраниальными отделами позвоночных артерий и их ветвями, основной артерией и её</w:t>
      </w:r>
      <w:r>
        <w:t xml:space="preserve"> ветвями. Зона смежного кровоснабжения – </w:t>
      </w:r>
      <w:r>
        <w:rPr>
          <w:i/>
          <w:iCs/>
        </w:rPr>
        <w:t xml:space="preserve">ретикулярная формация. </w:t>
      </w:r>
      <w:r>
        <w:rPr>
          <w:i/>
          <w:iCs/>
        </w:rPr>
        <w:br/>
        <w:t xml:space="preserve">Мозжечок </w:t>
      </w:r>
      <w:r>
        <w:t xml:space="preserve">получает кровоснабжение от трёх пар мозжечковых артерий: верхней и передней нижней (ветви основной артерии) и задней нижней мозжечковой артерии (конечной ветви позвоночной артерии). </w:t>
      </w:r>
      <w:r>
        <w:t xml:space="preserve">Особо значимая зона смежного кровоснабжения – область </w:t>
      </w:r>
      <w:r>
        <w:rPr>
          <w:i/>
          <w:iCs/>
        </w:rPr>
        <w:t>червя</w:t>
      </w:r>
      <w:r>
        <w:t>.</w:t>
      </w:r>
    </w:p>
    <w:p w:rsidR="00000000" w:rsidRDefault="00AE518C">
      <w:r>
        <w:rPr>
          <w:i/>
          <w:iCs/>
        </w:rPr>
        <w:t>Задние отделы больших полушарий мозга</w:t>
      </w:r>
      <w:r>
        <w:t xml:space="preserve"> получают кровоснабжение от передней, средней (ветви внутренней сонной артерии) и задней мозговой артерии (конечная ветвь основной артерии). Важнейшая зона см</w:t>
      </w:r>
      <w:r>
        <w:t>ежного кровоснабжения: задняя треть  межтеменной борозды (зона стыка ветвей всех трёх мозговых артерий); клин и предклинье, задний отдел мозолистого тела и полюс височной доли (зона стыка ПМА и ЗМА); верхняя затылочная, нижняя и средняя височная и веретено</w:t>
      </w:r>
      <w:r>
        <w:t xml:space="preserve">образная извилины (зона стыка ЗМА и СМА). </w:t>
      </w:r>
      <w:r>
        <w:rPr>
          <w:i/>
          <w:iCs/>
        </w:rPr>
        <w:t xml:space="preserve">Слияние позвоночных артерий в основную – </w:t>
      </w:r>
      <w:r>
        <w:t>уникальная особенность всей артериальной системы, т.к. основная артерия представляет уже предуготованный путь коллатерального кровообращения без затраты времени на его форми</w:t>
      </w:r>
      <w:r>
        <w:t xml:space="preserve">рование. Это имеет положительное значение – быстрое включение коллатерального кровообращения ведёт к восстановлению кровотока в позвоночной артерии при её компрессии и негативное, т.к. создаёт условия для развития синдрома </w:t>
      </w:r>
      <w:r>
        <w:rPr>
          <w:i/>
          <w:iCs/>
        </w:rPr>
        <w:t>«подключичного обкрадывания»</w:t>
      </w:r>
      <w:r>
        <w:t>, т.е</w:t>
      </w:r>
      <w:r>
        <w:t xml:space="preserve">. при закупорке проксимального отдела подключичной артерии до отхождения от неё позвоночной происходит </w:t>
      </w:r>
      <w:r>
        <w:lastRenderedPageBreak/>
        <w:t>перераспределение крови в руку, иногда в ущерб ВБС, что может при усиленной работе рукой привести к развитию транзиторной ишемии в ВБС.</w:t>
      </w:r>
    </w:p>
    <w:p w:rsidR="00000000" w:rsidRDefault="00AE518C">
      <w:r>
        <w:t>В нормальных усло</w:t>
      </w:r>
      <w:r>
        <w:t>виях потоки крови из позвоночных артерий продолжают своё движение в основной артерии, сохраняя прежние объёмы кровотока и не перемешиваясь между собой. Между этими потоками создаются зоны «подвижного» (динамического) равновесия. Окклюзия или стеноз одной и</w:t>
      </w:r>
      <w:r>
        <w:t>з позвоночных артерий нарушает его, происходит смешение потоков, смещение зон «подвижного» равновесия и переток крови из другой позвоночной артерии через основную артерию. Это может вести к развитию тромбоза даже без выраженного атеросклероза – «стагнирова</w:t>
      </w:r>
      <w:r>
        <w:t>нные» тромбы в точках «подвижного» равновесия.</w:t>
      </w:r>
    </w:p>
    <w:p w:rsidR="00000000" w:rsidRDefault="00AE518C">
      <w:r>
        <w:t>Мелкие пенетрирующие артерии отходят от крупных артерий (базилярной, задней мозговой) под прямым углом, имеют прямой ход и отсутствие боковых ветвей.</w:t>
      </w:r>
    </w:p>
    <w:p w:rsidR="00000000" w:rsidRDefault="00AE518C">
      <w:r>
        <w:t>Циркуляция крови в ВБС (по данным ангиографии) в два раза м</w:t>
      </w:r>
      <w:r>
        <w:t>едленнее, чем в каротидной системе. Мозговой кровоток в больших полушариях мозга (системе внутренней сонной артерии) – 55-60 мл на 100 г ткани мозга в 1 мин., а в мозжечке – 33. Это усиливает влияние гемодинамического фактора в развитии обратимой ишемии мо</w:t>
      </w:r>
      <w:r>
        <w:t xml:space="preserve">зга в ВБС. Транзиторные ишемические атаки в ВБС значительно чаще, составляя 70% всех ТИА. Коллатеральное кровообращение, улучшая или восстанавливая церебральную перфуззию, развивается и создаётся  при стенозе или окклюзии артерии на основе имеющихся </w:t>
      </w:r>
      <w:r>
        <w:rPr>
          <w:i/>
          <w:iCs/>
        </w:rPr>
        <w:t>анасто</w:t>
      </w:r>
      <w:r>
        <w:rPr>
          <w:i/>
          <w:iCs/>
        </w:rPr>
        <w:t>мозов</w:t>
      </w:r>
      <w:r>
        <w:t xml:space="preserve">. Из внутричерепных анастомозов исключительно важным является </w:t>
      </w:r>
      <w:r>
        <w:rPr>
          <w:i/>
          <w:iCs/>
        </w:rPr>
        <w:t>вилизиев круг.</w:t>
      </w:r>
      <w:r>
        <w:t xml:space="preserve"> Уменьшение кровотока в ВБС ведёт к ретроградному току крови через задние соединительные артерии, иногда в ущерб каротидной системе – «внутреннее обкрадывание». Внечерепной </w:t>
      </w:r>
      <w:r>
        <w:rPr>
          <w:i/>
          <w:iCs/>
        </w:rPr>
        <w:t>ре</w:t>
      </w:r>
      <w:r>
        <w:rPr>
          <w:i/>
          <w:iCs/>
        </w:rPr>
        <w:t>тромастоидальный</w:t>
      </w:r>
      <w:r>
        <w:t xml:space="preserve"> анастомоз обеспечивает для ВБС два дополнительных источника кровоснабжения. Крупные ветви, отходящие от позвоночной артерии на уровне атланта анастомозируют с ветвями затылочной артерии из системы наружной сонной артерии и восходящей и глу</w:t>
      </w:r>
      <w:r>
        <w:t xml:space="preserve">бокой шейными артериями из системы подключичной артерии. Большое значение имеют анастомозы </w:t>
      </w:r>
      <w:r>
        <w:rPr>
          <w:i/>
          <w:iCs/>
        </w:rPr>
        <w:t>между мозжечковыми артериями</w:t>
      </w:r>
      <w:r>
        <w:t>: задней нижней (конечной ветвью позвоночной артерии) и верхней и передней нижней мозжечковыми артериями (ветвями основной артерии). Хоро</w:t>
      </w:r>
      <w:r>
        <w:t>шее развитие анастомоза обеспечивает достаточное функционирование коллатералей и в случае уменьшения кровотока в ВБС предупреждает развитие неврологических расстройств.</w:t>
      </w:r>
    </w:p>
    <w:p w:rsidR="00000000" w:rsidRDefault="00AE518C">
      <w:r>
        <w:t>В 70% случаев левая позвоночная артерия в 1,5-2 раза шире правой, что предопределяет её</w:t>
      </w:r>
      <w:r>
        <w:t xml:space="preserve"> значение в качестве основного источника кровоснабжения задних отделов мозга. Асимметрия калибра </w:t>
      </w:r>
      <w:r>
        <w:lastRenderedPageBreak/>
        <w:t>позвоночных артерий создаёт возможность тромбообразования в основной артерии.</w:t>
      </w:r>
    </w:p>
    <w:p w:rsidR="00000000" w:rsidRDefault="00AE518C">
      <w:r>
        <w:rPr>
          <w:i/>
          <w:iCs/>
        </w:rPr>
        <w:t>Уникальность хода позвоночной артерии</w:t>
      </w:r>
      <w:r>
        <w:t>: на уровне С</w:t>
      </w:r>
      <w:r>
        <w:rPr>
          <w:vertAlign w:val="subscript"/>
          <w:lang w:val="en-US"/>
        </w:rPr>
        <w:t>VI</w:t>
      </w:r>
      <w:r>
        <w:t>–</w:t>
      </w:r>
      <w:r>
        <w:rPr>
          <w:lang w:val="en-US"/>
        </w:rPr>
        <w:t>C</w:t>
      </w:r>
      <w:r>
        <w:rPr>
          <w:vertAlign w:val="subscript"/>
          <w:lang w:val="en-US"/>
        </w:rPr>
        <w:t>II</w:t>
      </w:r>
      <w:r>
        <w:t xml:space="preserve"> шейных позвонков идёт в </w:t>
      </w:r>
      <w:r>
        <w:t xml:space="preserve">своём костном канале, затем, выходя из него, огибает </w:t>
      </w: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>
        <w:t>, описывая вокруг него выпуклую кнаружи дугу, далее поднимается вверх и, прободая твёрдую мозговую оболочку, через большое затылочное отверстие входит в полость черепа.</w:t>
      </w:r>
    </w:p>
    <w:p w:rsidR="00000000" w:rsidRDefault="00AE518C">
      <w:r>
        <w:t xml:space="preserve">В ВБС часто встречаются </w:t>
      </w:r>
      <w:r>
        <w:rPr>
          <w:i/>
          <w:iCs/>
        </w:rPr>
        <w:t>аномалии</w:t>
      </w:r>
      <w:r>
        <w:rPr>
          <w:i/>
          <w:iCs/>
        </w:rPr>
        <w:t xml:space="preserve"> развития сосудов.</w:t>
      </w:r>
      <w:r>
        <w:t xml:space="preserve"> У 20% больных с патологией ВБС обнаруживаются аномалии развития позвоночных артерий. По данным  </w:t>
      </w:r>
      <w:r>
        <w:rPr>
          <w:lang w:val="en-US"/>
        </w:rPr>
        <w:t>Powers</w:t>
      </w:r>
      <w:r>
        <w:t xml:space="preserve"> </w:t>
      </w:r>
      <w:r>
        <w:rPr>
          <w:lang w:val="en-US"/>
        </w:rPr>
        <w:t>et</w:t>
      </w:r>
      <w:r>
        <w:t xml:space="preserve">  </w:t>
      </w:r>
      <w:r>
        <w:rPr>
          <w:lang w:val="en-US"/>
        </w:rPr>
        <w:t>al</w:t>
      </w:r>
      <w:r>
        <w:t xml:space="preserve">,(1963) </w:t>
      </w:r>
      <w:proofErr w:type="spellStart"/>
      <w:r>
        <w:t>гипоплазия</w:t>
      </w:r>
      <w:proofErr w:type="spellEnd"/>
      <w:r>
        <w:t xml:space="preserve"> встречается в 5-10% случаев, аплазия – 3%, латеральное смещение устья позвоночной артерии – в 3-4%, </w:t>
      </w:r>
      <w:proofErr w:type="spellStart"/>
      <w:r>
        <w:t>отхождени</w:t>
      </w:r>
      <w:r>
        <w:t>е</w:t>
      </w:r>
      <w:proofErr w:type="spellEnd"/>
      <w:r>
        <w:t xml:space="preserve"> позвоночной артерии от задней поверхности подключичной артерии – 2%,  вхождение позвоночной артерии в позвоночный канал на уровне </w:t>
      </w:r>
      <w:r>
        <w:rPr>
          <w:lang w:val="en-US"/>
        </w:rPr>
        <w:t>C</w:t>
      </w:r>
      <w:r>
        <w:rPr>
          <w:vertAlign w:val="subscript"/>
          <w:lang w:val="en-US"/>
        </w:rPr>
        <w:t>V</w:t>
      </w:r>
      <w:r>
        <w:t>, C</w:t>
      </w:r>
      <w:r>
        <w:rPr>
          <w:vertAlign w:val="subscript"/>
          <w:lang w:val="en-US"/>
        </w:rPr>
        <w:t>IV</w:t>
      </w:r>
      <w:r>
        <w:t>, иногда С</w:t>
      </w:r>
      <w:r>
        <w:rPr>
          <w:vertAlign w:val="subscript"/>
          <w:lang w:val="en-US"/>
        </w:rPr>
        <w:t>III</w:t>
      </w:r>
      <w:r>
        <w:t xml:space="preserve"> – в 10,5% случаев, встречаются и другие аномалии: </w:t>
      </w:r>
      <w:proofErr w:type="spellStart"/>
      <w:r>
        <w:t>отхождение</w:t>
      </w:r>
      <w:proofErr w:type="spellEnd"/>
      <w:r>
        <w:t xml:space="preserve"> позвоночной артерии от дуги аорты, от подк</w:t>
      </w:r>
      <w:r>
        <w:t>лючичной артерии в виде двух корней и т.д.</w:t>
      </w:r>
    </w:p>
    <w:p w:rsidR="00000000" w:rsidRDefault="00AE518C">
      <w:r>
        <w:t>Снижение кровенаполнения при недостаточной компенсации коллатеральным кровообращением приводит к развитию ишемии мозговой ткани, питаемой из ВБС.</w:t>
      </w:r>
    </w:p>
    <w:p w:rsidR="00000000" w:rsidRDefault="00AE518C">
      <w:pPr>
        <w:pStyle w:val="2"/>
        <w:rPr>
          <w:i w:val="0"/>
          <w:iCs w:val="0"/>
        </w:rPr>
      </w:pPr>
      <w:r>
        <w:rPr>
          <w:i w:val="0"/>
          <w:iCs w:val="0"/>
        </w:rPr>
        <w:t>Патогенез ишемии.</w:t>
      </w:r>
    </w:p>
    <w:p w:rsidR="00000000" w:rsidRDefault="00AE518C">
      <w:r>
        <w:t>Благодаря исследованиям последних лет показано, ч</w:t>
      </w:r>
      <w:r>
        <w:t>то церебральная ишемия, или циркуляторная гипоксия мозга, является динамическим процессом и предполагает потенциальную обратимость функциональных и морфологических изменений мозговой ткани, не являясь тождественным понятию «инфаркт мозга», отражающему форм</w:t>
      </w:r>
      <w:r>
        <w:t>ирование необратимого морфологического дефекта – структурной деструкции и исчезновения нейрональной функции. Выявлены стадии гемодинамических и метаболических изменений, происходящих в ткани мозга на различных этапах недостаточности его кровообращения. Пре</w:t>
      </w:r>
      <w:r>
        <w:t>дложена схема последовательных этапов «ишемического каскада» на основе их причинно-следственных связей (Гусев Е.И. и соавторы, 1997,1999):</w:t>
      </w:r>
    </w:p>
    <w:p w:rsidR="00000000" w:rsidRDefault="00AE518C">
      <w:pPr>
        <w:numPr>
          <w:ilvl w:val="0"/>
          <w:numId w:val="2"/>
        </w:numPr>
      </w:pPr>
      <w:r>
        <w:t>снижение мозгового кровотока;</w:t>
      </w:r>
    </w:p>
    <w:p w:rsidR="00000000" w:rsidRDefault="00AE518C">
      <w:pPr>
        <w:numPr>
          <w:ilvl w:val="0"/>
          <w:numId w:val="2"/>
        </w:numPr>
      </w:pPr>
      <w:r>
        <w:t>глутаматная «эксайтотоксичность»;</w:t>
      </w:r>
    </w:p>
    <w:p w:rsidR="00000000" w:rsidRDefault="00AE518C">
      <w:pPr>
        <w:numPr>
          <w:ilvl w:val="0"/>
          <w:numId w:val="2"/>
        </w:numPr>
      </w:pPr>
      <w:r>
        <w:t>внутриклеточное накопление ионов кальция;</w:t>
      </w:r>
    </w:p>
    <w:p w:rsidR="00000000" w:rsidRDefault="00AE518C">
      <w:pPr>
        <w:numPr>
          <w:ilvl w:val="0"/>
          <w:numId w:val="2"/>
        </w:numPr>
      </w:pPr>
      <w:r>
        <w:t>активация в</w:t>
      </w:r>
      <w:r>
        <w:t>нутриклеточных ферментов;</w:t>
      </w:r>
    </w:p>
    <w:p w:rsidR="00000000" w:rsidRDefault="00AE518C">
      <w:pPr>
        <w:numPr>
          <w:ilvl w:val="0"/>
          <w:numId w:val="2"/>
        </w:numPr>
      </w:pPr>
      <w:r>
        <w:t xml:space="preserve">повышение синтеза оксида азота </w:t>
      </w:r>
      <w:r>
        <w:rPr>
          <w:lang w:val="en-US"/>
        </w:rPr>
        <w:t>NO</w:t>
      </w:r>
      <w:r>
        <w:t xml:space="preserve"> и развитие оксидантного стресса;</w:t>
      </w:r>
    </w:p>
    <w:p w:rsidR="00000000" w:rsidRDefault="00AE518C">
      <w:pPr>
        <w:numPr>
          <w:ilvl w:val="0"/>
          <w:numId w:val="2"/>
        </w:numPr>
      </w:pPr>
      <w:r>
        <w:t>экспрессия генов раннего реагирования;</w:t>
      </w:r>
    </w:p>
    <w:p w:rsidR="00000000" w:rsidRDefault="00AE518C">
      <w:pPr>
        <w:numPr>
          <w:ilvl w:val="0"/>
          <w:numId w:val="2"/>
        </w:numPr>
      </w:pPr>
      <w:r>
        <w:t xml:space="preserve">«отдалённые» последствия ишемии (реакция местного воспаления, микроваскулярные нарушения, повреждение гематоэнцефалического </w:t>
      </w:r>
      <w:r>
        <w:t>барьера;</w:t>
      </w:r>
    </w:p>
    <w:p w:rsidR="00000000" w:rsidRDefault="00AE518C">
      <w:pPr>
        <w:numPr>
          <w:ilvl w:val="0"/>
          <w:numId w:val="2"/>
        </w:numPr>
      </w:pPr>
      <w:r>
        <w:t>апоптоз.</w:t>
      </w:r>
    </w:p>
    <w:p w:rsidR="00000000" w:rsidRDefault="00AE518C"/>
    <w:p w:rsidR="00000000" w:rsidRDefault="00AE518C">
      <w:r>
        <w:t>Для нормального течения метаболизма мозговой ткани необходимо постоянство мозгового кровотока, обеспечивающее достаточное поступление в мозг питательных веществ: белков, липидов, углеводов (глюкозы) и кислорода. Стабильное поддержание мо</w:t>
      </w:r>
      <w:r>
        <w:t xml:space="preserve">згового </w:t>
      </w:r>
      <w:proofErr w:type="spellStart"/>
      <w:r>
        <w:t>кровотока</w:t>
      </w:r>
      <w:proofErr w:type="spellEnd"/>
      <w:r>
        <w:t xml:space="preserve"> на уровне 50-55 мл/100 г мозговой ткани в 1 мин. на уровне полушарий и 33 мл/100 г мозговой ткани в 1 мин. на уровне мозжечка поддерживается </w:t>
      </w:r>
      <w:proofErr w:type="spellStart"/>
      <w:r>
        <w:t>ауторегуляцией</w:t>
      </w:r>
      <w:proofErr w:type="spellEnd"/>
      <w:r>
        <w:t xml:space="preserve"> мозгового </w:t>
      </w:r>
      <w:proofErr w:type="spellStart"/>
      <w:r>
        <w:t>кровотока</w:t>
      </w:r>
      <w:proofErr w:type="spellEnd"/>
      <w:r>
        <w:t xml:space="preserve">, которая на уровне крупных сосудов осуществляется рефлекторно </w:t>
      </w:r>
      <w:r>
        <w:t xml:space="preserve">за счёт </w:t>
      </w:r>
      <w:proofErr w:type="spellStart"/>
      <w:r>
        <w:t>адренергических</w:t>
      </w:r>
      <w:proofErr w:type="spellEnd"/>
      <w:r>
        <w:t xml:space="preserve"> и </w:t>
      </w:r>
      <w:proofErr w:type="spellStart"/>
      <w:r>
        <w:t>холинергических</w:t>
      </w:r>
      <w:proofErr w:type="spellEnd"/>
      <w:r>
        <w:t xml:space="preserve"> рецепторов их стенок с помощью регулирующего механизма каротидного синуса и химической регуляции в сосудах микроциркуляторного русла (при избыточном поступлении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, т.е. </w:t>
      </w:r>
      <w:proofErr w:type="spellStart"/>
      <w:r>
        <w:t>гипокапнии</w:t>
      </w:r>
      <w:proofErr w:type="spellEnd"/>
      <w:r>
        <w:t xml:space="preserve"> тонус </w:t>
      </w:r>
      <w:proofErr w:type="spellStart"/>
      <w:r>
        <w:t>прекапиллярных</w:t>
      </w:r>
      <w:proofErr w:type="spellEnd"/>
      <w:r>
        <w:t xml:space="preserve"> </w:t>
      </w:r>
      <w:proofErr w:type="spellStart"/>
      <w:r>
        <w:t>артериолл</w:t>
      </w:r>
      <w:proofErr w:type="spellEnd"/>
      <w:r>
        <w:t xml:space="preserve"> по</w:t>
      </w:r>
      <w:r>
        <w:t xml:space="preserve">вышается; при недостаточном поступлении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в мозг, </w:t>
      </w:r>
      <w:proofErr w:type="spellStart"/>
      <w:r>
        <w:t>гиперкапнии</w:t>
      </w:r>
      <w:proofErr w:type="spellEnd"/>
      <w:r>
        <w:t xml:space="preserve">, тонус понижается; в условиях повышения количества углекислоты повышается чувствительность </w:t>
      </w:r>
      <w:proofErr w:type="spellStart"/>
      <w:r>
        <w:t>микрососудов</w:t>
      </w:r>
      <w:proofErr w:type="spellEnd"/>
      <w:r>
        <w:t xml:space="preserve"> к ней). Имеют значение реологические свойства крови (вязкость, аггрегационная способность</w:t>
      </w:r>
      <w:r>
        <w:t xml:space="preserve"> форменных элементов крови и др.) и величина перфузионного давления, которая определяется как разность между средним АД и средним внутричерепным давлением. Критический уровень церебрального перфузионного давления – 40 мм рт.ст., ниже этого уровня мозговое </w:t>
      </w:r>
      <w:r>
        <w:t>кровообращение снижается, а затем прекращается.</w:t>
      </w:r>
    </w:p>
    <w:p w:rsidR="00000000" w:rsidRDefault="00AE518C">
      <w:r>
        <w:t>При остро возникшей недостаточности кровообращения какой-то определённой зоны мозга последний способен временно компенсировать локальную ишемию путём механизмов ауторегуляции и усиления коллатерального кровот</w:t>
      </w:r>
      <w:r>
        <w:t xml:space="preserve">ока. Однако дальнейшее снижение мозгового кровотока ведёт к срыву ауторегуляции и развитию метаболических нарушений. Установлено, что процессы потребления мозгом 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и глюкозы идут параллельно. Глюкоза является единственным поставщиком энергии, необходимой </w:t>
      </w:r>
      <w:r>
        <w:t>для нормального течения метаболических процессов, т.к. большинство из них энергозависимы: синтез белков, многих нейромедиаторов, связывание нейромедиатора с рецептором, передача импульса, обмен ионов через плазматическую мембрану и т.д. Первая реакция на г</w:t>
      </w:r>
      <w:r>
        <w:t>ипоксию мозга возникает в виде угнетения синтеза белка. Синтез белка и РНК протекает более активно в коре больших полушарий и мозжечка. Метаболизм глюкозы обычно идёт с преобладанием аэробного пути, дающего большее количество макроэргических соединений (36</w:t>
      </w:r>
      <w:r>
        <w:t xml:space="preserve"> молекул АТФ из 1 молекулы глюкозы). Нарастающая гипоксия ведёт к преобладанию анаэробного гликолиза более невыгодного энергетически (2 молекулы АТФ из 1 молекулы глюкозы). Из-за дефицита энергии в митохондриях угнетается окислительное фосфорилирование, пр</w:t>
      </w:r>
      <w:r>
        <w:t xml:space="preserve">оисходит накопление молочной кислоты в клетке. Одновременно в мозговой ткани повышается содержание углекислоты и происходит смещение </w:t>
      </w:r>
      <w:r>
        <w:rPr>
          <w:lang w:val="en-US"/>
        </w:rPr>
        <w:t>P</w:t>
      </w:r>
      <w:r>
        <w:rPr>
          <w:vertAlign w:val="subscript"/>
          <w:lang w:val="en-US"/>
        </w:rPr>
        <w:t>H</w:t>
      </w:r>
      <w:r>
        <w:t xml:space="preserve"> в кислую сторону. Возникает лактатацидоз. В итоге в очаге ишемии происходит снижение мозгового кровотока, тогда как в ок</w:t>
      </w:r>
      <w:r>
        <w:t>ружении его отмечается усиление кровотока в ущерб ишемической зоне – феномен «роскошной перфузии» (по Лассену). Нарастающий в этих условиях дефицит энергии приводит к дальнейшему нарушению энергозависимых процессов. Переход на анаэробный гликолиз ведёт к у</w:t>
      </w:r>
      <w:r>
        <w:t>величению неиспользованной в цикле Кребса альфа-кетоглутаровой кислоты в аминокислоту глутамат, обладающую также свойствами возбуждающего медиатора (</w:t>
      </w:r>
      <w:r>
        <w:rPr>
          <w:lang w:val="en-US"/>
        </w:rPr>
        <w:t>Swanson</w:t>
      </w:r>
      <w:r>
        <w:t xml:space="preserve"> </w:t>
      </w:r>
      <w:r>
        <w:rPr>
          <w:lang w:val="en-US"/>
        </w:rPr>
        <w:t>et</w:t>
      </w:r>
      <w:r>
        <w:t xml:space="preserve"> </w:t>
      </w:r>
      <w:r>
        <w:rPr>
          <w:lang w:val="en-US"/>
        </w:rPr>
        <w:t>al</w:t>
      </w:r>
      <w:r>
        <w:t>.,1994) Кроме того, нарастающий лактатацидоз блокирует обратный захват глутамата. Таким образо</w:t>
      </w:r>
      <w:r>
        <w:t>м, происходит накопление возбуждающего нейромедиатора в межклеточном пространстве, что ведёт к развитию «глутаматной эксайтотоксичности», т.е. возбуждению клеток глутаматом. Лактатацидоз в сочетании с нарастающей гипоксией вызывает расстройство электролитн</w:t>
      </w:r>
      <w:r>
        <w:t>ого баланса нервных и глиальных клеток: выход ионов К</w:t>
      </w:r>
      <w:r>
        <w:rPr>
          <w:vertAlign w:val="superscript"/>
        </w:rPr>
        <w:t>+</w:t>
      </w:r>
      <w:r>
        <w:t xml:space="preserve"> из клетки во внеклеточное пространство и перемещение ионов </w:t>
      </w:r>
      <w:r>
        <w:rPr>
          <w:lang w:val="en-US"/>
        </w:rPr>
        <w:t>Na</w:t>
      </w:r>
      <w:r>
        <w:rPr>
          <w:vertAlign w:val="superscript"/>
        </w:rPr>
        <w:t>+</w:t>
      </w:r>
      <w:r>
        <w:t xml:space="preserve"> и </w:t>
      </w:r>
      <w:r>
        <w:rPr>
          <w:lang w:val="en-US"/>
        </w:rPr>
        <w:t>Ca</w:t>
      </w:r>
      <w:r>
        <w:rPr>
          <w:vertAlign w:val="superscript"/>
        </w:rPr>
        <w:t>++</w:t>
      </w:r>
      <w:r>
        <w:t xml:space="preserve"> в клетку, что подавляет возбудимость нейронов и снижает их способность к проведению нервных импульсов.</w:t>
      </w:r>
    </w:p>
    <w:p w:rsidR="00000000" w:rsidRDefault="00AE518C">
      <w:r>
        <w:t>Возбуждающие аминокислоты (</w:t>
      </w:r>
      <w:proofErr w:type="spellStart"/>
      <w:r>
        <w:t>г</w:t>
      </w:r>
      <w:r>
        <w:t>лутамат</w:t>
      </w:r>
      <w:proofErr w:type="spellEnd"/>
      <w:r>
        <w:t xml:space="preserve">, </w:t>
      </w:r>
      <w:proofErr w:type="spellStart"/>
      <w:r>
        <w:t>аспартат</w:t>
      </w:r>
      <w:proofErr w:type="spellEnd"/>
      <w:r>
        <w:t xml:space="preserve">) воздействуют на нейронные рецепторы к </w:t>
      </w:r>
      <w:r>
        <w:rPr>
          <w:lang w:val="en-US"/>
        </w:rPr>
        <w:t>N</w:t>
      </w:r>
      <w:r>
        <w:t xml:space="preserve">-метил – </w:t>
      </w:r>
      <w:r>
        <w:rPr>
          <w:lang w:val="en-US"/>
        </w:rPr>
        <w:t>D</w:t>
      </w:r>
      <w:r>
        <w:t>-</w:t>
      </w:r>
      <w:proofErr w:type="spellStart"/>
      <w:r>
        <w:t>аспартату</w:t>
      </w:r>
      <w:proofErr w:type="spellEnd"/>
      <w:r>
        <w:t xml:space="preserve"> (</w:t>
      </w:r>
      <w:r>
        <w:rPr>
          <w:lang w:val="en-US"/>
        </w:rPr>
        <w:t>NMDA</w:t>
      </w:r>
      <w:r>
        <w:t xml:space="preserve"> – рецепторы), контролирующие кальциевые каналы. Перевозбуждение их приводит к «шоковому» раскрытию ионных кальциевых каналов и дополнительному избыточному притоку ионов </w:t>
      </w:r>
      <w:r>
        <w:rPr>
          <w:lang w:val="en-US"/>
        </w:rPr>
        <w:t>Ca</w:t>
      </w:r>
      <w:r>
        <w:rPr>
          <w:vertAlign w:val="superscript"/>
        </w:rPr>
        <w:t>++</w:t>
      </w:r>
      <w:r>
        <w:t xml:space="preserve"> из межклеточного пространства в нейроны и накоплению его в них.</w:t>
      </w:r>
    </w:p>
    <w:p w:rsidR="00000000" w:rsidRDefault="00AE518C">
      <w:proofErr w:type="spellStart"/>
      <w:r>
        <w:t>Норадреналин</w:t>
      </w:r>
      <w:proofErr w:type="spellEnd"/>
      <w:r>
        <w:t xml:space="preserve">, выделение которого при гипоксии вначале резко возрастает, активирует </w:t>
      </w:r>
      <w:proofErr w:type="spellStart"/>
      <w:r>
        <w:t>аденилатцкилазную</w:t>
      </w:r>
      <w:proofErr w:type="spellEnd"/>
      <w:r>
        <w:t xml:space="preserve"> систему, стимулирующую образование АМФ, что вызывает увеличение энергетического дефицита</w:t>
      </w:r>
      <w:r>
        <w:t xml:space="preserve"> и ведёт к увеличению ионов </w:t>
      </w:r>
      <w:r>
        <w:rPr>
          <w:lang w:val="en-US"/>
        </w:rPr>
        <w:t>Ca</w:t>
      </w:r>
      <w:r>
        <w:rPr>
          <w:vertAlign w:val="superscript"/>
        </w:rPr>
        <w:t>++</w:t>
      </w:r>
      <w:r>
        <w:t xml:space="preserve"> в нервные клетки.</w:t>
      </w:r>
    </w:p>
    <w:p w:rsidR="00000000" w:rsidRDefault="00AE518C">
      <w:r>
        <w:t xml:space="preserve">Избыточное внутриклеточное накопление ионов </w:t>
      </w:r>
      <w:r>
        <w:rPr>
          <w:lang w:val="en-US"/>
        </w:rPr>
        <w:t>Ca</w:t>
      </w:r>
      <w:r>
        <w:rPr>
          <w:vertAlign w:val="superscript"/>
        </w:rPr>
        <w:t>++</w:t>
      </w:r>
      <w:r>
        <w:t xml:space="preserve"> ведёт к активации внутриклеточных ферментов: липазы, протеазы, эндонуклеазы, фосфолипазы и превалированию катаболических процессов в нервной клетке. Под вли</w:t>
      </w:r>
      <w:r>
        <w:t>янием фосфолипаз происходит распад фосфолипидных комплексов в мембранах митохондрий (фосфолипаза А</w:t>
      </w:r>
      <w:r>
        <w:rPr>
          <w:vertAlign w:val="subscript"/>
        </w:rPr>
        <w:t>2</w:t>
      </w:r>
      <w:r>
        <w:t>), внутриклеточных органелл (лизосом) и в наружной мембране. Распад их усиливает перекисное окисление липидов (ПОЛ). Конечными продуктами ПОЛ являются: малон</w:t>
      </w:r>
      <w:r>
        <w:t>овый диальдегид, ненасыщенные жирные кислоты (особенно арахидоновая) и свободные радикалы О</w:t>
      </w:r>
      <w:r>
        <w:rPr>
          <w:vertAlign w:val="subscript"/>
        </w:rPr>
        <w:t>2</w:t>
      </w:r>
      <w:r>
        <w:t xml:space="preserve">. Конечные продукты распада  арахидоновой кислоты: </w:t>
      </w:r>
      <w:proofErr w:type="spellStart"/>
      <w:r>
        <w:t>тромбоксан</w:t>
      </w:r>
      <w:proofErr w:type="spellEnd"/>
      <w:r>
        <w:t xml:space="preserve"> А</w:t>
      </w:r>
      <w:r>
        <w:rPr>
          <w:vertAlign w:val="subscript"/>
        </w:rPr>
        <w:t>2</w:t>
      </w:r>
      <w:r>
        <w:t xml:space="preserve"> и др., гидроперекиси, </w:t>
      </w:r>
      <w:proofErr w:type="spellStart"/>
      <w:r>
        <w:t>лейкотриены</w:t>
      </w:r>
      <w:proofErr w:type="spellEnd"/>
      <w:r>
        <w:t xml:space="preserve">. </w:t>
      </w:r>
      <w:proofErr w:type="spellStart"/>
      <w:r>
        <w:t>Тромбоксан</w:t>
      </w:r>
      <w:proofErr w:type="spellEnd"/>
      <w:r>
        <w:t xml:space="preserve"> А</w:t>
      </w:r>
      <w:r>
        <w:rPr>
          <w:vertAlign w:val="subscript"/>
        </w:rPr>
        <w:t>2</w:t>
      </w:r>
      <w:r>
        <w:t xml:space="preserve"> и др. вызывают спазм церебральных сосудов, усилива</w:t>
      </w:r>
      <w:r>
        <w:t xml:space="preserve">ют агрегацию тромбоцитов и коагуляционные сдвиги </w:t>
      </w:r>
      <w:proofErr w:type="spellStart"/>
      <w:r>
        <w:t>гемостаза</w:t>
      </w:r>
      <w:proofErr w:type="spellEnd"/>
      <w:r>
        <w:t xml:space="preserve">. </w:t>
      </w:r>
      <w:proofErr w:type="spellStart"/>
      <w:r>
        <w:t>Лейкотриены</w:t>
      </w:r>
      <w:proofErr w:type="spellEnd"/>
      <w:r>
        <w:t xml:space="preserve"> обладают </w:t>
      </w:r>
      <w:proofErr w:type="spellStart"/>
      <w:r>
        <w:t>вазоактивными</w:t>
      </w:r>
      <w:proofErr w:type="spellEnd"/>
      <w:r>
        <w:t xml:space="preserve"> свойствами. Микроваскулярные нарушения приводят к нарастанию ишемии в ишемизированном участке. Свободный радикал О</w:t>
      </w:r>
      <w:r>
        <w:rPr>
          <w:vertAlign w:val="subscript"/>
        </w:rPr>
        <w:t>2</w:t>
      </w:r>
      <w:r>
        <w:t xml:space="preserve"> – это молекула или атом, имеющий неспаренный </w:t>
      </w:r>
      <w:r>
        <w:t xml:space="preserve">  электрон на внешней орбите, что обусловливает его агрессивность превращать молекулы клеточной мембраны в свободные радикалы, т.е. обеспечивать самоподдерживающуюся лавинообразную реакцию. Активации процессов ПОЛ способствует также быстрое истощение антио</w:t>
      </w:r>
      <w:r>
        <w:t>кислительной системы, ферменты которой ингибируют образование перекисей и свободных радикалов и обеспечивают их разрушение. Кроме того, в ишемическом очаге снижается содержание веществ: альфа-токоферола, аскорбиновой кислоты, восстановленного глутамата, ко</w:t>
      </w:r>
      <w:r>
        <w:t xml:space="preserve">торые связывают конечные продукты ПОЛ. Накопление </w:t>
      </w:r>
      <w:proofErr w:type="spellStart"/>
      <w:r>
        <w:t>гидроперикисей</w:t>
      </w:r>
      <w:proofErr w:type="spellEnd"/>
      <w:r>
        <w:t xml:space="preserve"> ведёт к образованию оксикислот и развитию оксидантного стресса.</w:t>
      </w:r>
    </w:p>
    <w:p w:rsidR="00000000" w:rsidRDefault="00AE518C">
      <w:r>
        <w:t>Активированные нарастающей гипоксией клетки микроглии синтезируют потенциально нейротоксические факторы: провопалительные циток</w:t>
      </w:r>
      <w:r>
        <w:t xml:space="preserve">ины (интерлейкины 1,6,8), факторы некроза опухоли, лиганды для глутаматного </w:t>
      </w:r>
      <w:r>
        <w:rPr>
          <w:lang w:val="en-US"/>
        </w:rPr>
        <w:t>NMDA</w:t>
      </w:r>
      <w:r>
        <w:t xml:space="preserve">-рецепторного комплекса, протеазы, супероксидный анион и др. Возбуждение </w:t>
      </w:r>
      <w:r>
        <w:rPr>
          <w:lang w:val="en-US"/>
        </w:rPr>
        <w:t>NMDA</w:t>
      </w:r>
      <w:r>
        <w:t xml:space="preserve">-рецепторов приводит к активации фермента </w:t>
      </w:r>
      <w:r>
        <w:rPr>
          <w:lang w:val="en-US"/>
        </w:rPr>
        <w:t>NO</w:t>
      </w:r>
      <w:r>
        <w:t>-</w:t>
      </w:r>
      <w:proofErr w:type="spellStart"/>
      <w:r>
        <w:t>синтетазы</w:t>
      </w:r>
      <w:proofErr w:type="spellEnd"/>
      <w:r>
        <w:t>, участвующей в образовании окиси азота из ар</w:t>
      </w:r>
      <w:r>
        <w:t xml:space="preserve">гинина. </w:t>
      </w:r>
      <w:bookmarkStart w:id="1" w:name="Вставка"/>
      <w:bookmarkEnd w:id="1"/>
      <w:r>
        <w:t>Комплекс окиси азота с супераксидным анионом способствует снижению выработки нейтрофинов. Нейтрофины – это регуляторные белки нервной ткани, синтезирующиеся в её клетках (нейронах и глии), действующие локально – в месте высвобождения и индуцирующие</w:t>
      </w:r>
      <w:r>
        <w:t xml:space="preserve"> ветвление дентритов и рост аксонов. К ним относят: фактор роста нервов, церебральный фактор роста, нейтрофин-3 и др. Противовоспалительные факторы (интерлейкины 4,10) и нейтрофины препятствуют повреждающему действию на ультраструктуры нервных и глиальных </w:t>
      </w:r>
      <w:r>
        <w:t>клеток нейротоксических факторов – конечных продуктов ПОЛ. Разрушение фосфолипидного комплекса нервных клеток ведёт к выработке антител к ним. Выброс противовоспалительных и вазоактивных веществ из ишемизированной ткани мозга приводит к проникновению нейро</w:t>
      </w:r>
      <w:r>
        <w:t>специфических белков в кровь, что влечёт к развитию аутоиммунной реакции и выработке антител к нервной ткани.</w:t>
      </w:r>
    </w:p>
    <w:p w:rsidR="00000000" w:rsidRDefault="00AE518C">
      <w:r>
        <w:t>В условиях нарастающего энергодефицита происходит дальнейшее угнетение синтеза РНК, протеинов, фосфолипидов, а также нейротрансмиттеров. Угнетение</w:t>
      </w:r>
      <w:r>
        <w:t xml:space="preserve"> синтеза нейротрансмиттеров нарушает связи между нейронами и углубляет метаболические нарушения в них. Снижение синтеза протеинов в ишемическом очаге приводит к экспрессии генов клеточной смерти и запускает генетически запрограммированный механизм гибели к</w:t>
      </w:r>
      <w:r>
        <w:t>леток – апоптоз, при котором клетка распадается на части в виде апоптозных тел, отделяющихся в мембранных пузырьках поглощаемых соседними клетками и/или макрофагами. В патологический процесс быстрее и в большей степени вовлекаются глиальные клетки, медленн</w:t>
      </w:r>
      <w:r>
        <w:t>ее и менее значительно – нейроны головного мозга (</w:t>
      </w:r>
      <w:r>
        <w:rPr>
          <w:lang w:val="en-US"/>
        </w:rPr>
        <w:t>Pulsinelli</w:t>
      </w:r>
      <w:r>
        <w:t>, 1995). На этой стадии ишемии нарушения метаболизма обратимы.</w:t>
      </w:r>
    </w:p>
    <w:p w:rsidR="00000000" w:rsidRDefault="00AE518C">
      <w:r>
        <w:t>Объём кровотока 10-15 мл на 100 г ткани мозга в 1 мин. – критический порог, за которым наступают необратимые изменения – некроз (</w:t>
      </w:r>
      <w:r>
        <w:rPr>
          <w:lang w:val="en-US"/>
        </w:rPr>
        <w:t>Hoss</w:t>
      </w:r>
      <w:r>
        <w:rPr>
          <w:lang w:val="en-US"/>
        </w:rPr>
        <w:t>man</w:t>
      </w:r>
      <w:r>
        <w:t>, 1994), который сопровождается выходом содержимого клетки в межклеточное пространство и развитием воспалительной реакции.</w:t>
      </w:r>
    </w:p>
    <w:p w:rsidR="00000000" w:rsidRDefault="00AE518C"/>
    <w:p w:rsidR="00000000" w:rsidRDefault="00AE518C">
      <w:r>
        <w:t>Острая недостаточность мозгового кровообращения в ВБС рассматривается как преходящее нарушение мозгового кровообращения или транз</w:t>
      </w:r>
      <w:r>
        <w:t>иторная ишемическая атака (ТИА) в ВБС. Она характеризуется острым возникновением очаговой неврологической симптоматики обычно без общемозговых симптомов (реже на фоне их слабой выраженности) вследствие кратковременной локальной ишемии мозга. Очаговая невро</w:t>
      </w:r>
      <w:r>
        <w:t>логическая симптоматика длится от нескольких минут (чаще 5-20 мин.) до нескольких часов (реже до 24) и заканчивается полным восстановлением нарушенных функций за 24 часа. Хроническая недостаточность мозгового кровообращения в ВБС рассматривается в дисцирку</w:t>
      </w:r>
      <w:r>
        <w:t>ляторной энцефалопатии. Однако, ишемический процесс мозговой ткани при дисциркуляторной энцефалопатии носит необратимый характер и сопровождается развитием некроза (т.е. инфарктов в белом веществе и базальных ганглиях, реже в зрительном бугре, мосте) и вос</w:t>
      </w:r>
      <w:r>
        <w:t xml:space="preserve">палительной реакцией (спонгиоз, пролиферация астроцитов, распад миелина с частичным распадом осевых цилиндров), происходящей преимущественно периваскулярно. При этом КТ и МРТ выявляют инфаркты в белом веществе и подкорковых узлах и признаки внутричерепной </w:t>
      </w:r>
      <w:r>
        <w:t>гипертензии: расширение желудочков мозга (в большей степени передних, реже задних рогов боковых желудочков с феноменом «лейкоареоза» вокруг них за счёт снижения плотности белого вещества) или атрофию коры с расширением субарахноидальных пространств полушар</w:t>
      </w:r>
      <w:r>
        <w:t>ий большого мозга. По той же причине хроническую сосудистую мозговую недостаточность в артериях ВБС нельзя рассматривать как малый ишемический инсульт, т.е. лакунарный инфаркт. Это позволяет выделить ТИА и ХНМК в ВБС в особую форму сосудистой патологии моз</w:t>
      </w:r>
      <w:r>
        <w:t>га – вертебробазилярную недостаточность (ВБН). Ишемический процесс при ВБН носит обратимый характер и КТ и МРТ, как правило, не выявляют морфологических изменений.</w:t>
      </w:r>
    </w:p>
    <w:p w:rsidR="00000000" w:rsidRDefault="00AE518C">
      <w:pPr>
        <w:pStyle w:val="a3"/>
      </w:pPr>
      <w:r>
        <w:t>В механизме происхождения ВБН более значимы атеротромботический фактор и гемодинамический, «</w:t>
      </w:r>
      <w:r>
        <w:t>подключичное обкрадывание», менее значимы: эмболический фактор, ангиоспазм и изменения реологических свойств крови (гиперлипидемия, гиперфибринемия, полицитемия и др.).</w:t>
      </w:r>
    </w:p>
    <w:p w:rsidR="00000000" w:rsidRDefault="00AE518C">
      <w:pPr>
        <w:ind w:left="709" w:firstLine="0"/>
      </w:pPr>
      <w:r>
        <w:t>К развитию ВБН (по степени значимости) ведут:</w:t>
      </w:r>
    </w:p>
    <w:p w:rsidR="00000000" w:rsidRDefault="00AE518C">
      <w:pPr>
        <w:pStyle w:val="a3"/>
      </w:pPr>
      <w:r>
        <w:t>окклюзирующие и стенозирующие поражения а</w:t>
      </w:r>
      <w:r>
        <w:t>ртерий ВБС (особенно стеноз позвоночных артерий и тромбоз основной);</w:t>
      </w:r>
    </w:p>
    <w:p w:rsidR="00000000" w:rsidRDefault="00AE518C">
      <w:pPr>
        <w:numPr>
          <w:ilvl w:val="0"/>
          <w:numId w:val="6"/>
        </w:numPr>
      </w:pPr>
      <w:r>
        <w:t>деформация позвоночных артерий;</w:t>
      </w:r>
    </w:p>
    <w:p w:rsidR="00000000" w:rsidRDefault="00AE518C">
      <w:pPr>
        <w:numPr>
          <w:ilvl w:val="0"/>
          <w:numId w:val="6"/>
        </w:numPr>
      </w:pPr>
      <w:r>
        <w:t>экстравазальные компрессии экстракраниальных отделов позвоночных артерий.</w:t>
      </w:r>
    </w:p>
    <w:p w:rsidR="00000000" w:rsidRDefault="00AE518C">
      <w:r>
        <w:rPr>
          <w:i/>
          <w:iCs/>
        </w:rPr>
        <w:t xml:space="preserve">Окклюзии </w:t>
      </w:r>
      <w:r>
        <w:t>чаще развиваются по типу тромбоза, реже эмболии. Основной причиной окклю</w:t>
      </w:r>
      <w:r>
        <w:t xml:space="preserve">зии является </w:t>
      </w:r>
      <w:r>
        <w:rPr>
          <w:i/>
          <w:iCs/>
        </w:rPr>
        <w:t>атеросклероз.</w:t>
      </w:r>
      <w:r>
        <w:t xml:space="preserve"> Атеросклеротические бляшки при атеросклерозе чаще локализуются в устьях позвоночных артерий, в области бифуркации основной артерии и в устьях их ветвей. Распадаясь, атеросклеротические бляшки становятся причиной тромбоза. Тромб, </w:t>
      </w:r>
      <w:r>
        <w:t>оторвавшийся от атеросклеротической бляшки, закупоривает дистальные ветви этих артерий. Второй по значимости является артериальная гипертензия. Она играет двоякую роль: во-первых, способствует формированию и развитию атеросклеротических бляшек в устьях мел</w:t>
      </w:r>
      <w:r>
        <w:t xml:space="preserve">ких пенетрирующих артерий и эмболии их (чему способствует особенности этих артерий) и, во-вторых, вызывают патологическую извитость этих сосудов, изменяя сосудистую стенку. Меньшее значение имеют </w:t>
      </w:r>
      <w:proofErr w:type="spellStart"/>
      <w:r>
        <w:t>пристеночные</w:t>
      </w:r>
      <w:proofErr w:type="spellEnd"/>
      <w:r>
        <w:t xml:space="preserve"> тромбы при васкулитах: неспецифическом аортоарт</w:t>
      </w:r>
      <w:r>
        <w:t xml:space="preserve">риите (или болезни отсутствия пульса или болезни Такаясу) и вторичных проявлениях при туберкулёзе, СКВ, сифилисе, СПИДе и др. Редко эмболы в позвоночные артерии могут попасть из </w:t>
      </w:r>
      <w:proofErr w:type="spellStart"/>
      <w:r>
        <w:t>атероматозных</w:t>
      </w:r>
      <w:proofErr w:type="spellEnd"/>
      <w:r>
        <w:t xml:space="preserve"> бляшек или вегетаций на клапанах сердца при заболеваниях сердца,</w:t>
      </w:r>
      <w:r>
        <w:t xml:space="preserve"> ещё реже из вен нижних конечностей и внутренних органов при врождённой патологии сердца (незаращении овального отверстия).</w:t>
      </w:r>
    </w:p>
    <w:p w:rsidR="00000000" w:rsidRDefault="00AE518C">
      <w:r>
        <w:t>При резком запрокидывании головы назад позвоночная артерия может быть ущемлена задним краем большого затылочного отверстия. При лате</w:t>
      </w:r>
      <w:r>
        <w:t xml:space="preserve">ральном смещении устья позвоночной артерии поворот головы может привести к сдавлению позвоночной артерии, нередко вместе с подключичной. </w:t>
      </w:r>
    </w:p>
    <w:p w:rsidR="00000000" w:rsidRDefault="00AE518C">
      <w:r>
        <w:t>Позвоночная артерия может быть удлинена и иметь «С» и «</w:t>
      </w:r>
      <w:r>
        <w:rPr>
          <w:lang w:val="en-US"/>
        </w:rPr>
        <w:t>S</w:t>
      </w:r>
      <w:r>
        <w:t>» образный ход, идти в виде петли или иметь перегибы и извитос</w:t>
      </w:r>
      <w:r>
        <w:t>ти. Патология может быть врождённой и приобретённой (при АГ, возрастных изменениях).</w:t>
      </w:r>
    </w:p>
    <w:p w:rsidR="00000000" w:rsidRDefault="00AE518C">
      <w:r>
        <w:t>Шейный остеохондроз может вызвать компрессию позвоночной артерии за счёт проникновения в её канал боковых и задне-боковых остеофитов унковертебральных сочленений, а так же</w:t>
      </w:r>
      <w:r>
        <w:t xml:space="preserve">  </w:t>
      </w:r>
      <w:proofErr w:type="spellStart"/>
      <w:r>
        <w:t>спазмированной</w:t>
      </w:r>
      <w:proofErr w:type="spellEnd"/>
      <w:r>
        <w:t xml:space="preserve"> лестничной мышцей (скаленус-синдром) в отделе до вхождения её в костный канал. Парные межпозвонковые суставы, образующие заднюю стенку канала позвоночной артерии внедряются в канал при подвывихах по Ковачу (соскальзывание впереди тела позв</w:t>
      </w:r>
      <w:r>
        <w:t xml:space="preserve">онка) вследствие неполноценности мышечного и связочно-суставного аппарата или травмы шейного отдела позвоночника, вследствие артроза при деформирующем </w:t>
      </w:r>
      <w:proofErr w:type="spellStart"/>
      <w:r>
        <w:t>спондилоатрозе</w:t>
      </w:r>
      <w:proofErr w:type="spellEnd"/>
      <w:r>
        <w:t xml:space="preserve">, </w:t>
      </w:r>
      <w:proofErr w:type="spellStart"/>
      <w:r>
        <w:t>ревматоидном</w:t>
      </w:r>
      <w:proofErr w:type="spellEnd"/>
      <w:r>
        <w:t xml:space="preserve"> артрите, болезни Бехтерева. Особенно часто позвоночная артерия подвергается </w:t>
      </w:r>
      <w:r>
        <w:t>компрессии при аномалиях краниовертебрального перехода. Это – аномалия Киммерле, т.е. аномальный костный канал вместо широкой и мелкой борозды позвоночной артерии на дорсальной стороне боковой массы атланта; ассимиляция атланта (С</w:t>
      </w:r>
      <w:r>
        <w:rPr>
          <w:vertAlign w:val="subscript"/>
          <w:lang w:val="en-US"/>
        </w:rPr>
        <w:t>I</w:t>
      </w:r>
      <w:r>
        <w:t>), т.е. сращение его с ос</w:t>
      </w:r>
      <w:r>
        <w:t>нованием затылочной кости; асимметрия или высокое расположение зубовидного отростка эпистрофея (</w:t>
      </w:r>
      <w:r>
        <w:rPr>
          <w:lang w:val="en-US"/>
        </w:rPr>
        <w:t>C</w:t>
      </w:r>
      <w:r>
        <w:rPr>
          <w:vertAlign w:val="subscript"/>
          <w:lang w:val="en-US"/>
        </w:rPr>
        <w:t>II</w:t>
      </w:r>
      <w:r>
        <w:t xml:space="preserve">), базилярная импрессия, т.е. воронкообразное вдавление гипоплазированных краёв большого затылочного отверстия, атлантоокципитальных сочленений и дистальных </w:t>
      </w:r>
      <w:r>
        <w:t xml:space="preserve">отделов блюменбахова ската в полость черепа и частое сочетание последней с аномалией </w:t>
      </w:r>
      <w:r>
        <w:rPr>
          <w:lang w:val="en-US"/>
        </w:rPr>
        <w:t>C</w:t>
      </w:r>
      <w:r>
        <w:rPr>
          <w:vertAlign w:val="subscript"/>
          <w:lang w:val="en-US"/>
        </w:rPr>
        <w:t>I</w:t>
      </w:r>
      <w:r>
        <w:t xml:space="preserve"> и </w:t>
      </w:r>
      <w:r>
        <w:rPr>
          <w:lang w:val="en-US"/>
        </w:rPr>
        <w:t>C</w:t>
      </w:r>
      <w:r>
        <w:rPr>
          <w:vertAlign w:val="subscript"/>
          <w:lang w:val="en-US"/>
        </w:rPr>
        <w:t>II</w:t>
      </w:r>
      <w:r>
        <w:t xml:space="preserve"> позвонков; аномалия Арнольда-Киари, т.е. опущение миндалин мозжечка через большое затылочное отверстие в верхние отделы спинномозгового канала. Длительная компрес</w:t>
      </w:r>
      <w:r>
        <w:t>сия позвоночных артерий способствует формированию и росту атеросклеротических бляшек.</w:t>
      </w:r>
    </w:p>
    <w:p w:rsidR="00000000" w:rsidRDefault="00AE518C">
      <w:pPr>
        <w:pStyle w:val="2"/>
        <w:rPr>
          <w:i w:val="0"/>
          <w:iCs w:val="0"/>
        </w:rPr>
      </w:pPr>
      <w:r>
        <w:rPr>
          <w:i w:val="0"/>
          <w:iCs w:val="0"/>
        </w:rPr>
        <w:t>Клиническая картина</w:t>
      </w:r>
    </w:p>
    <w:p w:rsidR="00000000" w:rsidRDefault="00AE518C">
      <w:r>
        <w:t>Клиническая картина определяется местом и степенью поражения артерий вертебробазилярного бассейна, общим состоянием гемодинамики, уровнем АД, состояни</w:t>
      </w:r>
      <w:r>
        <w:t>ем коллатерального кровообращения и проявляется преходящими очаговыми неврологическими расстройствами в нескольких (не менее двух) разных отделах мозга, питаемых ВБС. Особо значимы головокружения, атаксия и зрительные расстройства (по </w:t>
      </w:r>
      <w:r>
        <w:rPr>
          <w:lang w:val="en-US"/>
        </w:rPr>
        <w:t>Hutschinson</w:t>
      </w:r>
      <w:r>
        <w:t>, 1968). П</w:t>
      </w:r>
      <w:r>
        <w:t xml:space="preserve">риступ </w:t>
      </w:r>
      <w:r>
        <w:rPr>
          <w:i/>
          <w:iCs/>
        </w:rPr>
        <w:t>головокружения</w:t>
      </w:r>
      <w:r>
        <w:t xml:space="preserve"> нередко бывает первым симптомом  ВБН, часто сопровождается тошнотой, рвотой. Причиной </w:t>
      </w:r>
      <w:proofErr w:type="spellStart"/>
      <w:r>
        <w:t>головокружений</w:t>
      </w:r>
      <w:proofErr w:type="spellEnd"/>
      <w:r>
        <w:t xml:space="preserve"> являются: ишемия лабиринта, вестибулярного нерва и/или ствола. В первых двух случаях головокружение системное: по типу вращения предм</w:t>
      </w:r>
      <w:r>
        <w:t xml:space="preserve">ета с появлением горизонтального или ротаторного нистагма, часто сопровождается расстройством слуха; во втором – несистемное, усиливающееся при поворотах головы с мелкоразмашистым горизонтальным нистагмом, сопровождаемым </w:t>
      </w:r>
      <w:r>
        <w:rPr>
          <w:i/>
          <w:iCs/>
        </w:rPr>
        <w:t>дисфонией</w:t>
      </w:r>
      <w:r>
        <w:t xml:space="preserve"> и </w:t>
      </w:r>
      <w:r>
        <w:rPr>
          <w:i/>
          <w:iCs/>
        </w:rPr>
        <w:t>дизартрией</w:t>
      </w:r>
      <w:r>
        <w:t xml:space="preserve">. При ишемии </w:t>
      </w:r>
      <w:r>
        <w:t xml:space="preserve">затылочной коры возникают </w:t>
      </w:r>
      <w:r>
        <w:rPr>
          <w:i/>
          <w:iCs/>
        </w:rPr>
        <w:t>зрительные нарушения:</w:t>
      </w:r>
      <w:r>
        <w:t xml:space="preserve"> простые </w:t>
      </w:r>
      <w:proofErr w:type="spellStart"/>
      <w:r>
        <w:t>фотопсии</w:t>
      </w:r>
      <w:proofErr w:type="spellEnd"/>
      <w:r>
        <w:t xml:space="preserve"> (мелькание блёсток, звёздочек и т.д.), зрительные галлюцинации, дефекты полей зрения в виде </w:t>
      </w:r>
      <w:r>
        <w:rPr>
          <w:i/>
          <w:iCs/>
        </w:rPr>
        <w:t>гомонимной гемианопсии</w:t>
      </w:r>
      <w:r>
        <w:t>, чаще по верхне-квадрантному типу. Транзиторная ишемия мезенцефального отдел</w:t>
      </w:r>
      <w:r>
        <w:t xml:space="preserve">а ствола мозга проявляется глазодвигательными расстройствами в виде </w:t>
      </w:r>
      <w:r>
        <w:rPr>
          <w:i/>
          <w:iCs/>
        </w:rPr>
        <w:t>диплопии</w:t>
      </w:r>
      <w:r>
        <w:t>, парезов глазодвигательных мышц, кратковременного пареза взора (вертикального или горизонтального) с парезом конвергенции, лёгкого косоглазия, птоза век. Ишемия в области восходящ</w:t>
      </w:r>
      <w:r>
        <w:t xml:space="preserve">их систем РФ может вызвать </w:t>
      </w:r>
      <w:r>
        <w:rPr>
          <w:i/>
          <w:iCs/>
        </w:rPr>
        <w:t>потерю сознания</w:t>
      </w:r>
      <w:r>
        <w:t>. Обычно ей сопутствуют стволовые симптомы: двоение, головокружение, нистагм, дизартрия, онемение лица, атаксия или гемианопсия. Преходящая ишемия нижней оливы и РФ может вызвать приступ внезапного падения из-за дв</w:t>
      </w:r>
      <w:r>
        <w:t xml:space="preserve">усторонней слабости в ногах и обездвиженности. Приступ внезапного падения постурального тонуса без потери сознания носит название </w:t>
      </w:r>
      <w:r>
        <w:rPr>
          <w:i/>
          <w:iCs/>
        </w:rPr>
        <w:t>дроп-атаки</w:t>
      </w:r>
      <w:r>
        <w:t>. При ВБН после приступа больной не сразу может подняться, хотя и не получил травму. Преходящая ишемия медиобазальны</w:t>
      </w:r>
      <w:r>
        <w:t xml:space="preserve">х областей височных долей сопровождается развитием </w:t>
      </w:r>
      <w:r>
        <w:rPr>
          <w:i/>
          <w:iCs/>
        </w:rPr>
        <w:t>глобальной амнезии</w:t>
      </w:r>
      <w:r>
        <w:t xml:space="preserve"> – кратковременной утратой оперативной памяти. Больные в этот период не вполне адекватны, утрачивают план поведения, нечётко  излагают свои мысли. Спустя несколько часов у них выявляется </w:t>
      </w:r>
      <w:r>
        <w:t xml:space="preserve">преходящая амнезия на определённый отрезок времени. Преходящая ишемия мозжечка вызывает </w:t>
      </w:r>
      <w:r>
        <w:rPr>
          <w:i/>
          <w:iCs/>
        </w:rPr>
        <w:t>атаксию</w:t>
      </w:r>
      <w:r>
        <w:t xml:space="preserve">, чаще стояния и ходьбы. Нередко отмечается </w:t>
      </w:r>
      <w:r>
        <w:rPr>
          <w:i/>
          <w:iCs/>
        </w:rPr>
        <w:t>парез</w:t>
      </w:r>
      <w:r>
        <w:t xml:space="preserve"> мимических мышц периферического типа (</w:t>
      </w:r>
      <w:r>
        <w:rPr>
          <w:i/>
          <w:iCs/>
        </w:rPr>
        <w:t>всей половины лица</w:t>
      </w:r>
      <w:r>
        <w:t xml:space="preserve">). </w:t>
      </w:r>
      <w:r>
        <w:rPr>
          <w:i/>
          <w:iCs/>
        </w:rPr>
        <w:t>Расстройства чувствительности</w:t>
      </w:r>
      <w:r>
        <w:t xml:space="preserve">: парестезии, гипер- и </w:t>
      </w:r>
      <w:r>
        <w:t xml:space="preserve">гипестезии чаще </w:t>
      </w:r>
      <w:r>
        <w:rPr>
          <w:i/>
          <w:iCs/>
        </w:rPr>
        <w:t>вокруг рта</w:t>
      </w:r>
      <w:r>
        <w:t>, реже на обеих половинах лица или тела, в конечностях в любой комбинации, включая все четыре. Двигательные расстройства проявляются в виде повышения сухожильных рефлексов, слабости, неловкости движений в конечностях в любой комби</w:t>
      </w:r>
      <w:r>
        <w:t xml:space="preserve">нации. Во время различных приступов сторона двигательных, а также чувствительных нарушений меняется. Отмечается </w:t>
      </w:r>
      <w:r>
        <w:rPr>
          <w:i/>
          <w:iCs/>
        </w:rPr>
        <w:t>инвертированный тип преходящих парезов</w:t>
      </w:r>
      <w:r>
        <w:t xml:space="preserve"> – слабость мышц, главным образом в проксимальных отделах руки и/или ноги, более стойкий характер изменени</w:t>
      </w:r>
      <w:r>
        <w:t>й сухожильных рефлексов. В отличие от инсультов в ВБС не характерны альтернирующие симптомы ствола. Перманентная форма характеризуется также головными болями в затылочной области, которые иногда появляются и при пароксизмальной форме.</w:t>
      </w:r>
    </w:p>
    <w:p w:rsidR="00000000" w:rsidRDefault="00AE518C"/>
    <w:p w:rsidR="00000000" w:rsidRDefault="00AE518C">
      <w:r>
        <w:t xml:space="preserve">В настоящее время в </w:t>
      </w:r>
      <w:r>
        <w:t xml:space="preserve">диагностике ВБН ведущее место занимают УЗ-методы исследования. </w:t>
      </w:r>
      <w:r>
        <w:rPr>
          <w:i/>
          <w:iCs/>
        </w:rPr>
        <w:t xml:space="preserve">Ультразвуковая допплероультрасонография </w:t>
      </w:r>
      <w:r>
        <w:t>(УЗДГ) основана на эффекте Допплера: при движении источника звука относительно приёмника частота воспринимаемая им звука отличается от частоты звука исто</w:t>
      </w:r>
      <w:r>
        <w:t>чника на величину, прямо пропорциональную скорости относительного (линейного) движения. Ультразвуковой сигнал от движущейся крови (эритроцитов) воспринимается аппаратом, который регистрирует ЛСК (линейную скорость эритроцитов). Для анализа результатов УЗДГ</w:t>
      </w:r>
      <w:r>
        <w:t xml:space="preserve"> выводится коэффициент асимметрии  ЛСК. Он определяется как отношение разницы ЛСК в обеих позвоночных артериях к меньшей ЛСК в одной из них и выражается в процентах. В норме он не превышает 20%. Метод позволяет выявить стеноз при степени больше 50%. </w:t>
      </w:r>
      <w:r>
        <w:rPr>
          <w:i/>
          <w:iCs/>
        </w:rPr>
        <w:t>Дуплек</w:t>
      </w:r>
      <w:r>
        <w:rPr>
          <w:i/>
          <w:iCs/>
        </w:rPr>
        <w:t xml:space="preserve">сное сканирование </w:t>
      </w:r>
      <w:r>
        <w:t>позволяет получить изображение сосудистого русла с характеристиками кровотока в нём. При этом ультразвуковой сигнал, посылаемый в направлении исследуемого сосуда, отражается от движущихся эритроцитов. Разница между частотой посланной и от</w:t>
      </w:r>
      <w:r>
        <w:t>ражённой УЗ-волны – линейная скорость кровотока. Производя последовательное сканирование области над сосудами датчиком, укреплённом на сенсорной руке получают данные о пространственном расположении датчика, синхронные с допплеровским сигналом, которые подв</w:t>
      </w:r>
      <w:r>
        <w:t>ергаются компьютерному анализу и на основе них вычерчивается карта исследуемой сосудистой зоны – допплероультрасонограмма. Она может быть как в серых тонах, так и в цветных, если в приборе имеется программа цветового допплеровского кодирования.</w:t>
      </w:r>
    </w:p>
    <w:p w:rsidR="00000000" w:rsidRDefault="00AE518C">
      <w:r>
        <w:t>В норме спе</w:t>
      </w:r>
      <w:r>
        <w:t>ктрограмма мозговых сосудов имеет вид пульсовой полуволны, лежащей выше изолинии, с систолическим пиком и диастолической инцизурой. Изменение кровотока ведёт к изменению допплеровских спектров. При стенозе артерии скорость движения в стенозированном участк</w:t>
      </w:r>
      <w:r>
        <w:t>е возрастает пропорционально степени стеноза, а по выходе из него отмечается расширение диапазона скоростей и частично обратное движение крови. Соответственно на спектрограмме это выглядит как резкое увеличение амплитуды систолического пика, расширение диа</w:t>
      </w:r>
      <w:r>
        <w:t>пазона скоростей, при стенозе 75% и более появление спектральных составляющих ниже изолинии. Полное УЗДГ исследование включает запись спектрограмм основных магистральных сосудов головы: общей (ОСА), наружной (НСА), внутренней (ВСА) сонных артерий, правой и</w:t>
      </w:r>
      <w:r>
        <w:t xml:space="preserve"> левой позвоночных артерий (ПА), ветвей глазной (ГА) и лицевой артерии. Выполнение функционально-компрессорных проб позволяет судить о сохранности </w:t>
      </w:r>
      <w:proofErr w:type="spellStart"/>
      <w:r>
        <w:t>вилизиева</w:t>
      </w:r>
      <w:proofErr w:type="spellEnd"/>
      <w:r>
        <w:t xml:space="preserve"> круга. Проба считается положительной (т.е. анастомоз функционирует), если происходит усиление (или </w:t>
      </w:r>
      <w:r>
        <w:t>регистрация) кровотока. УЗДГ позволяет исследовать экстракраниальные отделы сонной и позвоночной артерий и выявлять окклюзирующие поражения их и деформацию позвоночных артерий.</w:t>
      </w:r>
    </w:p>
    <w:p w:rsidR="00000000" w:rsidRDefault="00AE518C">
      <w:r>
        <w:rPr>
          <w:i/>
          <w:iCs/>
        </w:rPr>
        <w:t>Транскраниальная допплерография</w:t>
      </w:r>
      <w:r>
        <w:t xml:space="preserve"> (ТКД или ТКДГ) основана на применении УЗ-волн б</w:t>
      </w:r>
      <w:r>
        <w:t>олее низкой частоты, способных проникать через тонкую часть костей черепа. Метод позволяет изучить кровоток в передней, средней и задней мозговых и базилярной артериях и оценить интракраниальную гемодинамику при окклюзирующих поражениях экстракраниальных а</w:t>
      </w:r>
      <w:r>
        <w:t>ртерий, выявить ангиоспазм при САК, окклюзирующие поражения интракраниальных артерий, артериальные аневризмы, артерио-венозные мальформации, нарушения венозного кровообращения мозга. ТКД в сочетании с функциональными пробами (компрессионные, ортостатически</w:t>
      </w:r>
      <w:r>
        <w:t xml:space="preserve">е, с нитроглицерином, с </w:t>
      </w:r>
      <w:r>
        <w:rPr>
          <w:lang w:val="en-US"/>
        </w:rPr>
        <w:t>CO</w:t>
      </w:r>
      <w:r>
        <w:rPr>
          <w:vertAlign w:val="subscript"/>
        </w:rPr>
        <w:t>2</w:t>
      </w:r>
      <w:r>
        <w:t xml:space="preserve"> и др.) позволяют оценить состояние церебральной гемодинамики и сосудистых резервов мозга. УЗДГ и ТКД исследование с дуплексным сканированием (и особенно усиленное цветовым дуплексным кодированием) позволяют выделить сосудистую с</w:t>
      </w:r>
      <w:r>
        <w:t>тенку от кровяного русла, что даёт возможность изучить комплекс интима-медиа, характер атеросклеротической бляшки, решить вопрос о её эмбологенности (гомогенные с низкой плотностью и гетерогенные с преобладанием структур низкой УЗ-плотности). ТКД-мониторир</w:t>
      </w:r>
      <w:r>
        <w:t>ование путём фиксации датчиков на голове в специальном шлеме позволяет выявить микроэмболы в сосудах мозга, при чём имеет значение, как анализ спектрограмм, так и звуковой сигнал от эмболов («щебетание», «свист», «хлопок» или постоянный звук).</w:t>
      </w:r>
    </w:p>
    <w:p w:rsidR="00000000" w:rsidRDefault="00AE518C">
      <w:r>
        <w:t>Таким образо</w:t>
      </w:r>
      <w:r>
        <w:t>м, постановка диагноза ВБН должна включать УЗДГ исследование для выявления поражения экстракраниальных сосудов и быть дополнена ТКД для изучения состояния сосудистых резервов мозга. УЗДГ и ТКД позволяют проводить и объективную оценку лечения ВБН.</w:t>
      </w:r>
    </w:p>
    <w:p w:rsidR="00000000" w:rsidRDefault="00AE518C">
      <w:pPr>
        <w:pStyle w:val="1"/>
      </w:pPr>
      <w:r>
        <w:br w:type="page"/>
        <w:t>Список л</w:t>
      </w:r>
      <w:r>
        <w:t>итературы</w:t>
      </w:r>
    </w:p>
    <w:p w:rsidR="00000000" w:rsidRDefault="00AE518C">
      <w:pPr>
        <w:numPr>
          <w:ilvl w:val="0"/>
          <w:numId w:val="7"/>
        </w:numPr>
      </w:pPr>
      <w:proofErr w:type="spellStart"/>
      <w:r>
        <w:t>Виленский</w:t>
      </w:r>
      <w:proofErr w:type="spellEnd"/>
      <w:r>
        <w:t xml:space="preserve"> Б.С. Инсульт. — СПб,1990.</w:t>
      </w:r>
    </w:p>
    <w:p w:rsidR="00000000" w:rsidRDefault="00AE518C">
      <w:pPr>
        <w:numPr>
          <w:ilvl w:val="0"/>
          <w:numId w:val="7"/>
        </w:numPr>
      </w:pPr>
      <w:r>
        <w:t xml:space="preserve">Дифференциальная диагностика нервных болезней./ Под ред. Г.А. Акимова и М.М. Одинака Руководство для врачей. — </w:t>
      </w:r>
      <w:proofErr w:type="spellStart"/>
      <w:r>
        <w:t>С.Петербург</w:t>
      </w:r>
      <w:proofErr w:type="spellEnd"/>
      <w:r>
        <w:t>: Гиппократ, 2001.</w:t>
      </w:r>
    </w:p>
    <w:p w:rsidR="00000000" w:rsidRDefault="00AE518C">
      <w:pPr>
        <w:numPr>
          <w:ilvl w:val="0"/>
          <w:numId w:val="7"/>
        </w:numPr>
      </w:pPr>
      <w:r>
        <w:t xml:space="preserve">Неврологический журнал №3,2001. В.И. Скворцова. Ишемический инсульт: </w:t>
      </w:r>
      <w:r>
        <w:t>патогенез ишемии, терапевтические подходы.</w:t>
      </w:r>
    </w:p>
    <w:p w:rsidR="00000000" w:rsidRDefault="00AE518C">
      <w:pPr>
        <w:numPr>
          <w:ilvl w:val="0"/>
          <w:numId w:val="7"/>
        </w:numPr>
      </w:pPr>
      <w:r>
        <w:t xml:space="preserve">Неврология./ Под ред. </w:t>
      </w:r>
      <w:proofErr w:type="spellStart"/>
      <w:r>
        <w:t>М.Самуэльса</w:t>
      </w:r>
      <w:proofErr w:type="spellEnd"/>
      <w:r>
        <w:t xml:space="preserve">. Пер. с </w:t>
      </w:r>
      <w:proofErr w:type="spellStart"/>
      <w:r>
        <w:t>англ</w:t>
      </w:r>
      <w:proofErr w:type="spellEnd"/>
      <w:r>
        <w:t>. — М.: Практика, 1997.</w:t>
      </w:r>
    </w:p>
    <w:p w:rsidR="00000000" w:rsidRDefault="00AE518C">
      <w:pPr>
        <w:numPr>
          <w:ilvl w:val="0"/>
          <w:numId w:val="7"/>
        </w:numPr>
      </w:pPr>
      <w:r>
        <w:t xml:space="preserve">Нервные болезни./ Под ред. М.Н. </w:t>
      </w:r>
      <w:proofErr w:type="spellStart"/>
      <w:r>
        <w:t>Пузина</w:t>
      </w:r>
      <w:proofErr w:type="spellEnd"/>
      <w:r>
        <w:t>. Учебное пособие для слушателей системы последипломного обучения — М.: Медицина, 2002.</w:t>
      </w:r>
    </w:p>
    <w:p w:rsidR="00000000" w:rsidRDefault="00AE518C">
      <w:pPr>
        <w:numPr>
          <w:ilvl w:val="0"/>
          <w:numId w:val="7"/>
        </w:numPr>
      </w:pPr>
      <w:r>
        <w:t>Трошин В.Д. Сосуд</w:t>
      </w:r>
      <w:r>
        <w:t xml:space="preserve">истые заболевания нервной системы. Ранняя диагностика, лечение, профилактика. Руководство для врачей. — </w:t>
      </w:r>
      <w:proofErr w:type="spellStart"/>
      <w:r>
        <w:t>Н.Новгород</w:t>
      </w:r>
      <w:proofErr w:type="spellEnd"/>
      <w:r>
        <w:t>, 1992.</w:t>
      </w:r>
    </w:p>
    <w:p w:rsidR="00000000" w:rsidRDefault="00AE518C">
      <w:pPr>
        <w:numPr>
          <w:ilvl w:val="0"/>
          <w:numId w:val="7"/>
        </w:numPr>
      </w:pPr>
      <w:r>
        <w:t xml:space="preserve">Трошин В.М., Кравцов Ю.И. Болезни нервной системы у детей. Руководство для врачей и студентов, т.2 — </w:t>
      </w:r>
      <w:proofErr w:type="spellStart"/>
      <w:r>
        <w:t>Н.Новгород</w:t>
      </w:r>
      <w:proofErr w:type="spellEnd"/>
      <w:r>
        <w:t xml:space="preserve">: </w:t>
      </w:r>
      <w:proofErr w:type="spellStart"/>
      <w:r>
        <w:t>Сарпи</w:t>
      </w:r>
      <w:proofErr w:type="spellEnd"/>
      <w:r>
        <w:t>, 1993.</w:t>
      </w:r>
    </w:p>
    <w:p w:rsidR="00000000" w:rsidRDefault="00AE518C">
      <w:pPr>
        <w:numPr>
          <w:ilvl w:val="0"/>
          <w:numId w:val="7"/>
        </w:numPr>
      </w:pPr>
      <w:proofErr w:type="spellStart"/>
      <w:r>
        <w:t>Штульман</w:t>
      </w:r>
      <w:proofErr w:type="spellEnd"/>
      <w:r>
        <w:t xml:space="preserve"> Д.Р., Левин О.С.. Неврология. Справочник практического врача — М.: МЕД пресс–</w:t>
      </w:r>
      <w:proofErr w:type="spellStart"/>
      <w:r>
        <w:t>информ</w:t>
      </w:r>
      <w:proofErr w:type="spellEnd"/>
      <w:r>
        <w:t>, 2002.</w:t>
      </w:r>
    </w:p>
    <w:p w:rsidR="00000000" w:rsidRDefault="00AE518C">
      <w:pPr>
        <w:numPr>
          <w:ilvl w:val="0"/>
          <w:numId w:val="7"/>
        </w:numPr>
      </w:pPr>
      <w:r>
        <w:t xml:space="preserve">Яковлев Н.А. </w:t>
      </w:r>
      <w:r>
        <w:rPr>
          <w:spacing w:val="-4"/>
        </w:rPr>
        <w:t xml:space="preserve">Вертебрально-базилярная </w:t>
      </w:r>
      <w:r>
        <w:t>недостаточность. Синдром вертебробазилярной артериальной системы — Москва, 2001.</w:t>
      </w:r>
    </w:p>
    <w:p w:rsidR="00AE518C" w:rsidRDefault="00AE518C">
      <w:pPr>
        <w:numPr>
          <w:ilvl w:val="0"/>
          <w:numId w:val="7"/>
        </w:numPr>
      </w:pPr>
      <w:proofErr w:type="spellStart"/>
      <w:r>
        <w:t>Яхно</w:t>
      </w:r>
      <w:proofErr w:type="spellEnd"/>
      <w:r>
        <w:t xml:space="preserve"> Н.Н., </w:t>
      </w:r>
      <w:proofErr w:type="spellStart"/>
      <w:r>
        <w:t>Штульман</w:t>
      </w:r>
      <w:proofErr w:type="spellEnd"/>
      <w:r>
        <w:t xml:space="preserve"> Д.Р.. Болезни нервной сист</w:t>
      </w:r>
      <w:r>
        <w:t>емы. Руководство для врачей, т.1 — М.: Медицина, 2001.</w:t>
      </w:r>
    </w:p>
    <w:sectPr w:rsidR="00AE518C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9DD"/>
    <w:multiLevelType w:val="hybridMultilevel"/>
    <w:tmpl w:val="ED78C056"/>
    <w:lvl w:ilvl="0" w:tplc="0BD2C80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439BF"/>
    <w:multiLevelType w:val="hybridMultilevel"/>
    <w:tmpl w:val="346EBA9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15B9F"/>
    <w:multiLevelType w:val="hybridMultilevel"/>
    <w:tmpl w:val="346EBA9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DA2C9D"/>
    <w:multiLevelType w:val="hybridMultilevel"/>
    <w:tmpl w:val="6694CB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3CF1387C"/>
    <w:multiLevelType w:val="hybridMultilevel"/>
    <w:tmpl w:val="449A2F14"/>
    <w:lvl w:ilvl="0" w:tplc="38187190">
      <w:start w:val="1"/>
      <w:numFmt w:val="decimal"/>
      <w:lvlText w:val="%1)"/>
      <w:lvlJc w:val="left"/>
      <w:pPr>
        <w:tabs>
          <w:tab w:val="num" w:pos="1429"/>
        </w:tabs>
        <w:ind w:left="1429" w:hanging="8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52BA02A3"/>
    <w:multiLevelType w:val="hybridMultilevel"/>
    <w:tmpl w:val="A4D4E43C"/>
    <w:lvl w:ilvl="0" w:tplc="890AC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7E5F58F9"/>
    <w:multiLevelType w:val="hybridMultilevel"/>
    <w:tmpl w:val="0014388C"/>
    <w:lvl w:ilvl="0" w:tplc="2D927E04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4F"/>
    <w:rsid w:val="00AE518C"/>
    <w:rsid w:val="00D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12030-774C-472F-B109-8E8D5AA9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20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4440</Words>
  <Characters>25311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Вертебробазилярная недостаточность — что это</vt:lpstr>
    </vt:vector>
  </TitlesOfParts>
  <Company>Stels</Company>
  <LinksUpToDate>false</LinksUpToDate>
  <CharactersWithSpaces>29692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Вертебробазилярная недостаточность — что это</dc:title>
  <dc:subject/>
  <dc:creator>wedmed</dc:creator>
  <cp:keywords/>
  <dc:description/>
  <cp:lastModifiedBy>Igor Trofimov</cp:lastModifiedBy>
  <cp:revision>2</cp:revision>
  <cp:lastPrinted>2002-11-16T19:58:00Z</cp:lastPrinted>
  <dcterms:created xsi:type="dcterms:W3CDTF">2024-10-13T23:33:00Z</dcterms:created>
  <dcterms:modified xsi:type="dcterms:W3CDTF">2024-10-13T23:33:00Z</dcterms:modified>
</cp:coreProperties>
</file>