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CB" w:rsidRPr="001D3ECB" w:rsidRDefault="001D3ECB" w:rsidP="00F33F51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/>
          <w:b/>
          <w:sz w:val="26"/>
          <w:szCs w:val="20"/>
        </w:rPr>
      </w:pPr>
      <w:bookmarkStart w:id="0" w:name="_GoBack"/>
      <w:bookmarkEnd w:id="0"/>
      <w:r w:rsidRPr="001D3ECB">
        <w:rPr>
          <w:rFonts w:ascii="Times New Roman CYR" w:hAnsi="Times New Roman CYR"/>
          <w:b/>
          <w:sz w:val="26"/>
          <w:szCs w:val="20"/>
        </w:rPr>
        <w:t>ВЛИЯНИЕ ОЗДОРОВИТЕЛЬНОЙ ФИЗИЧЕСКОЙ КУЛЬТУРЫ НА ОРГАНИЗМ</w:t>
      </w:r>
    </w:p>
    <w:p w:rsidR="001D3ECB" w:rsidRPr="001D3ECB" w:rsidRDefault="001D3ECB" w:rsidP="00F33F5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6"/>
          <w:szCs w:val="20"/>
        </w:rPr>
      </w:pPr>
      <w:r w:rsidRPr="001D3ECB">
        <w:rPr>
          <w:rFonts w:ascii="Times New Roman CYR" w:hAnsi="Times New Roman CYR"/>
          <w:b/>
          <w:sz w:val="26"/>
          <w:szCs w:val="20"/>
        </w:rPr>
        <w:t> </w:t>
      </w:r>
    </w:p>
    <w:p w:rsidR="00CC00C8" w:rsidRDefault="001D3ECB" w:rsidP="00F33F51">
      <w:pPr>
        <w:overflowPunct w:val="0"/>
        <w:autoSpaceDE w:val="0"/>
        <w:autoSpaceDN w:val="0"/>
        <w:adjustRightInd w:val="0"/>
        <w:ind w:firstLine="709"/>
        <w:jc w:val="both"/>
      </w:pPr>
      <w:r w:rsidRPr="001D3ECB">
        <w:rPr>
          <w:rFonts w:ascii="Times New Roman CYR" w:hAnsi="Times New Roman CYR"/>
          <w:sz w:val="26"/>
          <w:szCs w:val="20"/>
        </w:rPr>
        <w:t xml:space="preserve"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Учение Р.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Могендовича</w:t>
      </w:r>
      <w:proofErr w:type="spellEnd"/>
      <w:r w:rsidRPr="001D3ECB">
        <w:rPr>
          <w:rFonts w:ascii="Times New Roman CYR" w:hAnsi="Times New Roman CYR"/>
          <w:i/>
          <w:sz w:val="26"/>
          <w:szCs w:val="20"/>
        </w:rPr>
        <w:t xml:space="preserve"> </w:t>
      </w:r>
      <w:r w:rsidRPr="001D3ECB">
        <w:rPr>
          <w:rFonts w:ascii="Times New Roman CYR" w:hAnsi="Times New Roman CYR"/>
          <w:sz w:val="26"/>
          <w:szCs w:val="20"/>
        </w:rPr>
        <w:t xml:space="preserve">о моторно-висцеральных рефлексах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показло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взаимосвязь деятельности двигательного аппарата, скелетных мышц и вегетативных органов. В результате недостаточной двигательной активности в организме человека нарушаются нервно-рефлекторные связи, заложенные природой и закрепленные в процессе тяжелого физического труда, что приводит к расстройству регуляции деятельности сердечнососудистой и других систем, нарушению обмена веществ и развитию дегенеративных заболеваний (атеросклероз и др.). Для нормального функционирования человеческого организма и сохранения здоровья необходима определенная «доза» двигательной активности. В этой связи возникает вопрос о так называемой привычной двигательной активности, т. е. деятельности, выполняемой в процессе повседневного профессионального труда и в быту. Наиболее адекватным выражением количества произведенной мышечной работы является величина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. Минимальная величина суточных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, необходимых для нормальной жизнедеятельности организма, составляет 12--16 МДж (в. зависимости от возраста, пола и массы тела), что соответствует 2880--3840 ккал. Из них на мышечную деятельность должно расходоваться не менее 5,0--9,0 МДж (1200--1900 ккал); остальные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энергозатраты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обеспечивают поддержание жизнедеятельности онанизма в состоянии покоя, нормальную деятельность систем дыхания и кровообращения, обменные процессы и т. д. (энергия основного обмена). В экономически развитых странах за последние 100 лет удельный вес мышечной работы как генератора энергии, используемой человеком, сократился почти в 200 раз, что привело к снижению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на мышечную деятельность (рабочий обмен) в среднем до 3,5 МДж. Дефицит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, необходимых для нормальной жизнедеятельности организма, составил, таким образом, около 2,0--3,0 МДж (500-- 750 ккал) в сутки. Интенсивность труда в условиях современного производства не превышает 2--3 ккал/мир, что в 3 раза ниже пороговой величины (7,5 ккал/мин) обеспечивающей оздоровительный и профилактический эффект. В связи с этим для компенсации недостатка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в процессе трудовой деятельности современному человеку необходимо выполнять физические упражнения с расходом энергии не менее 350--500 ккал в сутки (или 2000--3000 ккал в неделю). По данным Беккера , в настоящее время только 20 % населения экономически развитых стран занимаются достаточно интенсивной физической тренировкой, обеспечивающей необходимый минимум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, у остальных 80 % суточный расход энергии значительно ниже уровня, необходимого для поддержания стабильного здоровья. Резкое ограничение двигательной активности в последние десятилетия привело к снижению функциональных возможностей людей среднего возраста. Так, например, величина МПК у здоровых мужчин снизилась примерно с 45,0 до 36,0 мл/кг. Таким образом, у большей части современного населения экономически развитых стран возникла реальная опасность развития гипокинезии. Синдром, или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гипокине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-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тическая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болезнь, представляет собой комплекс функциональных и органических изменений и болезненных симптомов, развивающихся в результате рассогласования деятельности отдельных систем и организма в целом с внешней средой. В основе патогенеза этого состояния лежат нарушения энергетического и пластического обмена (прежде всего в мышечной системе). Механизм защитного действия интенсивных </w:t>
      </w:r>
      <w:r w:rsidRPr="001D3ECB">
        <w:rPr>
          <w:rFonts w:ascii="Times New Roman CYR" w:hAnsi="Times New Roman CYR"/>
          <w:sz w:val="26"/>
          <w:szCs w:val="20"/>
        </w:rPr>
        <w:lastRenderedPageBreak/>
        <w:t>физических упражнений заложен в генетическом коде человеческого организма. Скелетные мышцы, в среднем составляющие 40 % массы тела (у мужчин), генетически запрограммированы природой на тяжелую физическую работу. «Двигательная активность принадлежит к числу основных факторов, определяющих уровень обменных процессов организма и состояние его костной, мышечной и сердечно-сосудистой систем», -- писал академик В. В. Парин (1969).</w:t>
      </w:r>
      <w:r w:rsidRPr="001D3ECB">
        <w:rPr>
          <w:rFonts w:ascii="Times New Roman CYR" w:hAnsi="Times New Roman CYR"/>
          <w:b/>
          <w:sz w:val="26"/>
          <w:szCs w:val="20"/>
        </w:rPr>
        <w:t xml:space="preserve"> </w:t>
      </w:r>
      <w:r w:rsidRPr="001D3ECB">
        <w:rPr>
          <w:rFonts w:ascii="Times New Roman CYR" w:hAnsi="Times New Roman CYR"/>
          <w:sz w:val="26"/>
          <w:szCs w:val="20"/>
        </w:rPr>
        <w:t>Мышцы человека являются мощным генератором энергии. Они посылают сильный поток нервных импульсов для полдержания оптимального тонуса ЦНС</w:t>
      </w:r>
      <w:r w:rsidRPr="001D3ECB">
        <w:rPr>
          <w:rFonts w:ascii="Times New Roman CYR" w:hAnsi="Times New Roman CYR"/>
          <w:b/>
          <w:sz w:val="26"/>
          <w:szCs w:val="20"/>
        </w:rPr>
        <w:t xml:space="preserve">, </w:t>
      </w:r>
      <w:r w:rsidRPr="001D3ECB">
        <w:rPr>
          <w:rFonts w:ascii="Times New Roman CYR" w:hAnsi="Times New Roman CYR"/>
          <w:sz w:val="26"/>
          <w:szCs w:val="20"/>
        </w:rPr>
        <w:t>облегчают движение венозной крови по</w:t>
      </w:r>
      <w:r w:rsidRPr="001D3ECB">
        <w:rPr>
          <w:rFonts w:ascii="Times New Roman CYR" w:hAnsi="Times New Roman CYR"/>
          <w:b/>
          <w:sz w:val="26"/>
          <w:szCs w:val="20"/>
        </w:rPr>
        <w:t xml:space="preserve"> </w:t>
      </w:r>
      <w:r w:rsidRPr="001D3ECB">
        <w:rPr>
          <w:rFonts w:ascii="Times New Roman CYR" w:hAnsi="Times New Roman CYR"/>
          <w:sz w:val="26"/>
          <w:szCs w:val="20"/>
        </w:rPr>
        <w:t xml:space="preserve">сосудам к сердцу («мышечный насос»), создают необходимое напряжение для нормального функционирования двигательного аппарата. Согласно «энергетическому правилу скелетных мышц» И. А. Аршавского, энергетический потенциал организма и функциональное состояние всех органов и систем зависит от характера деятельности скелетных мышц. Чем интенсивнее двигательная деятельность в границах оптимальной зоны, тем полнее реализуется генетическая программа и увеличиваются энергетический потенциал, функциональные ресурсы организма и продолжительность жизни. Различают общий и специальный эффект физических упражнений, а также их опосредованное влияние на факторы риска. Наиболее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энергозатрат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>. Важное значение имеет также повышение устойчивости организма к действию неблагоприятных факторов внешней среды: стрессовых ситуаций, высоких и низких температур, радиации, травм, гипоксии. В результате повышения неспецифического иммунитета повышается и устойчивость к простудным заболеваниям. Однако использование  предельных тренировочных нагрузок, необходимых в большом спорте для достижения «пика» спортивной формы, нередко приводит к противоположному эффекту-- угнетению иммунитета и повышению восприимчивости к инфекционным заболеваниям</w:t>
      </w:r>
      <w:r w:rsidRPr="001D3ECB">
        <w:rPr>
          <w:rFonts w:ascii="Times New Roman CYR" w:hAnsi="Times New Roman CYR"/>
          <w:i/>
          <w:sz w:val="26"/>
          <w:szCs w:val="20"/>
        </w:rPr>
        <w:t xml:space="preserve">. </w:t>
      </w:r>
      <w:r w:rsidRPr="001D3ECB">
        <w:rPr>
          <w:rFonts w:ascii="Times New Roman CYR" w:hAnsi="Times New Roman CYR"/>
          <w:sz w:val="26"/>
          <w:szCs w:val="20"/>
        </w:rPr>
        <w:t xml:space="preserve">Аналогичный отрицательный эффект может быть получен и при занятиях массовой физической культурой с чрезмерным увеличением нагрузки. Специальный эффект оздоровительной тренировки связан с повышением функциональных возможностей сердечно-сосудистой системы. Он заключается в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экономиза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-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ции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работы сердца в состоянии покоя и повышении резервных возможностей аппарата кровообращения при мышечной деятельности. Один из важнейших эффектов физической- тренировки --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урежение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частоты сердечных сокращений в покое (брадикардия) как проявление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экономизации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сердечной деятельности и более низкой потребности миокарда в кислороде. Увеличение продолжительности фазы диастолы (расслабления) обеспечивает больший кроваток и лучшее снабжение сердечной мышцы кислородом. У лиц с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брадикардией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случаи заболевания ИБС выявлены значительно реже, чем у людей с частым пульсом. Считается, что увеличение ЧСС в покое на 15 уд/мин повышает риск внезапной смерти от инфаркта на 70 %  -- такая же закономерность наблюдается и при мышечной деятельности. При выполнении стандартной нагрузки на велоэргометре у тренированных мужчин объем коронарного кровотока почти в 2 раза меньше, чем у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нетрени</w:t>
      </w:r>
      <w:proofErr w:type="spellEnd"/>
      <w:r w:rsidRPr="001D3ECB">
        <w:rPr>
          <w:rFonts w:ascii="Times New Roman CYR" w:hAnsi="Times New Roman CYR"/>
          <w:sz w:val="26"/>
          <w:szCs w:val="20"/>
        </w:rPr>
        <w:t>- .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рованных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(140 против 260 мл/мин на </w:t>
      </w:r>
      <w:smartTag w:uri="urn:schemas-microsoft-com:office:smarttags" w:element="metricconverter">
        <w:smartTagPr>
          <w:attr w:name="ProductID" w:val="100 г"/>
        </w:smartTagPr>
        <w:r w:rsidRPr="001D3ECB">
          <w:rPr>
            <w:rFonts w:ascii="Times New Roman CYR" w:hAnsi="Times New Roman CYR"/>
            <w:sz w:val="26"/>
            <w:szCs w:val="20"/>
          </w:rPr>
          <w:t>100 г</w:t>
        </w:r>
      </w:smartTag>
      <w:r w:rsidRPr="001D3ECB">
        <w:rPr>
          <w:rFonts w:ascii="Times New Roman CYR" w:hAnsi="Times New Roman CYR"/>
          <w:sz w:val="26"/>
          <w:szCs w:val="20"/>
        </w:rPr>
        <w:t xml:space="preserve"> ткани миокарда), соответственно в 2 раза меньше и потребность миокарда в кислороде (20 против 40 мл/мин на </w:t>
      </w:r>
      <w:smartTag w:uri="urn:schemas-microsoft-com:office:smarttags" w:element="metricconverter">
        <w:smartTagPr>
          <w:attr w:name="ProductID" w:val="100 г"/>
        </w:smartTagPr>
        <w:r w:rsidRPr="001D3ECB">
          <w:rPr>
            <w:rFonts w:ascii="Times New Roman CYR" w:hAnsi="Times New Roman CYR"/>
            <w:sz w:val="26"/>
            <w:szCs w:val="20"/>
          </w:rPr>
          <w:t>100 г</w:t>
        </w:r>
      </w:smartTag>
      <w:r w:rsidRPr="001D3ECB">
        <w:rPr>
          <w:rFonts w:ascii="Times New Roman CYR" w:hAnsi="Times New Roman CYR"/>
          <w:sz w:val="26"/>
          <w:szCs w:val="20"/>
        </w:rPr>
        <w:t xml:space="preserve"> ткани). Таким образом, с ростом уровня тренированности потребность миокарда в кислороде снижается как в состоянии покоя, так и при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субмаксимальных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нагрузках, что свидетельствует об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экономизации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сердечной деятельности. Это обстоятельство является физиологическим обоснованием необходимости адекватной физической тренировки для </w:t>
      </w:r>
      <w:r w:rsidRPr="001D3ECB">
        <w:rPr>
          <w:rFonts w:ascii="Times New Roman CYR" w:hAnsi="Times New Roman CYR"/>
          <w:sz w:val="26"/>
          <w:szCs w:val="20"/>
        </w:rPr>
        <w:lastRenderedPageBreak/>
        <w:t>больных ИКС, так как по мере роста тренированности и снижения потребности миокарда в кислороде повышается уровень пороговой нагрузки, которую испытуемый может выполнить без угрозы ишемии миокарда и приступа стенокардии. Наиболее выражено повышение резервных возможностей аппарата кровообращения при напряженной мышечной деятельности: увеличение максимальной частоты сердечных сокращений, систолического и минутного объема крови, артерио-венозной разницы по кислороду, снижение общего периферического сосудистого сопротивления (ОППС)</w:t>
      </w:r>
      <w:r w:rsidRPr="001D3ECB">
        <w:rPr>
          <w:rFonts w:ascii="Times New Roman CYR" w:hAnsi="Times New Roman CYR"/>
          <w:b/>
          <w:sz w:val="26"/>
          <w:szCs w:val="20"/>
        </w:rPr>
        <w:t xml:space="preserve">, </w:t>
      </w:r>
      <w:r w:rsidRPr="001D3ECB">
        <w:rPr>
          <w:rFonts w:ascii="Times New Roman CYR" w:hAnsi="Times New Roman CYR"/>
          <w:sz w:val="26"/>
          <w:szCs w:val="20"/>
        </w:rPr>
        <w:t xml:space="preserve">что облегчает механическую работу сердца и увеличивает его производительность. Оценка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функционаальных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резервов системы кровообращения при предельных физических нагрузках у лиц с различным уровнем физического состояния показывает: люди со средним УФС (и ниже среднего) обладают минимальными функциональными возможностями, граничащими с патологией, их физическая работоспособность ниже </w:t>
      </w:r>
      <w:r w:rsidRPr="001D3ECB">
        <w:rPr>
          <w:rFonts w:ascii="Times New Roman CYR" w:hAnsi="Times New Roman CYR"/>
          <w:i/>
          <w:sz w:val="26"/>
          <w:szCs w:val="20"/>
        </w:rPr>
        <w:t xml:space="preserve">75% </w:t>
      </w:r>
      <w:r w:rsidRPr="001D3ECB">
        <w:rPr>
          <w:rFonts w:ascii="Times New Roman CYR" w:hAnsi="Times New Roman CYR"/>
          <w:sz w:val="26"/>
          <w:szCs w:val="20"/>
        </w:rPr>
        <w:t xml:space="preserve">ДМПК. Напротив, хорошо тренированные физкультурники с высоким УФС по всем параметрам соответствуют критериям физиологического здоровья, их физическая работоспособность достигает оптимальных величин или же превышает их (100 % ДМПК и более, или 3 Вт/кг и более). Адаптация периферического звена кровообращения сводится к увеличению мышечного кровотока при предельных нагрузках (максимально в 100 раз),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артерио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- венозной разницы по кислороду, плотности капиллярного русла в работающих мышцах, росту концентрации миоглобина и повышению активности окислительных ферментов. Защитную роль в профилактике сердечно-сосудистых заболеваний играет также повышение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фибринолитической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активности крови при оздоровительной тренировке (максимум в 6 раз) и снижение тонуса симпатической нервной системы. В результате снижается реакция на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нейрогормоны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в условиях эмоционального напряжения, т.е. повышается устойчивость организма к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стрессорным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воздействиям. Помимо выраженного увеличения резервных возможностей организма под влиянием оздоровительной тренировки чрезвычайно важен также ее профилактический эффект, связанный с опосредованным влиянием на факторы риска сердечно-сосудистых заболеваний. С ростом тренированности (по мере повышения уровня физической работоспособности) наблюдается отчетливое снижение всех основных факторов риска НЕС -- содержания холестерина в крови, артериального давления и массы тела. Б. А. Пирогова (1985) в своих наблюдениях показала: по мере роста УФС содержание холестерина в крови снизилось с 280 до 210 мг, а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триглицеридов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со 168 до 150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мг%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. Следует особо сказать о влиянии занятий оздоровительной физической культурой на стареющий организм. Физическая культура является основным средством, задерживающим возрастное ухудшение физических качеств и снижение адаптационных способностей организма в целом и сердечно-сосудистой системы в частности, неизбежных в процессе инволюции. Возрастные изменения отражаются как на деятельности сердца, так и на состоянии периферических сосудов. С возрастом существенно снижается способность сердца к максимальным напряжениям, что проявляется в возрастном уменьшении максимальной частоты сердечных сокращений (хотя ЧСС в покое изменяется незначительно). С возрастом функциональные возможности сердца снижаются даже при отсутствии клинических признаков ИБС. Так, ударный объем сердца в покое в возрасте </w:t>
      </w:r>
      <w:r w:rsidRPr="001D3ECB">
        <w:rPr>
          <w:rFonts w:ascii="Times New Roman CYR" w:hAnsi="Times New Roman CYR"/>
          <w:i/>
          <w:sz w:val="26"/>
          <w:szCs w:val="20"/>
        </w:rPr>
        <w:t xml:space="preserve">25 </w:t>
      </w:r>
      <w:r w:rsidRPr="001D3ECB">
        <w:rPr>
          <w:rFonts w:ascii="Times New Roman CYR" w:hAnsi="Times New Roman CYR"/>
          <w:sz w:val="26"/>
          <w:szCs w:val="20"/>
        </w:rPr>
        <w:t>лет к 85 годам уменьшается на 30 %, развивается гипертрофия миокарда. Минутный объем крови в покое за указанный период уменьшается в среднем на 55--60 %. Возрастное ограничение способности организма к увеличению ударного объема и ЧСС при максимальных усилиях приводит к тому, что минутный объем крови при предельных нагрузках в возрасте 65 лет на 25--30 % меньше, чем в возрасте 25 лет (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Роапег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, 1986, и др.). С </w:t>
      </w:r>
      <w:r w:rsidRPr="001D3ECB">
        <w:rPr>
          <w:rFonts w:ascii="Times New Roman CYR" w:hAnsi="Times New Roman CYR"/>
          <w:sz w:val="26"/>
          <w:szCs w:val="20"/>
        </w:rPr>
        <w:lastRenderedPageBreak/>
        <w:t>возрастом также происходят изменения в сосудистой системе: снижается эластичность крупных артерий, повышается общее периферическое сосудистое сопротивление, в результате к 60--70 годам систолическое давление повышается на 10--</w:t>
      </w:r>
      <w:smartTag w:uri="urn:schemas-microsoft-com:office:smarttags" w:element="metricconverter">
        <w:smartTagPr>
          <w:attr w:name="ProductID" w:val="40 мм"/>
        </w:smartTagPr>
        <w:r w:rsidRPr="001D3ECB">
          <w:rPr>
            <w:rFonts w:ascii="Times New Roman CYR" w:hAnsi="Times New Roman CYR"/>
            <w:sz w:val="26"/>
            <w:szCs w:val="20"/>
          </w:rPr>
          <w:t>40 мм</w:t>
        </w:r>
      </w:smartTag>
      <w:r w:rsidRPr="001D3ECB">
        <w:rPr>
          <w:rFonts w:ascii="Times New Roman CYR" w:hAnsi="Times New Roman CYR"/>
          <w:sz w:val="26"/>
          <w:szCs w:val="20"/>
        </w:rPr>
        <w:t xml:space="preserve">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рт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. ст. Все эти изменения в системе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кровоо-бращения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, снижение производительности сердца влекут за собой выраженное уменьшение максимальных аэробных возможностей организма, снижение уровня физической работоспособности и выносливости. Скорость возрастного снижения МПК в период от 20 до 65 лет у нетренированных мужчин составляет в среднем 0,5 мл/мин/кг, у женщин -- 0,3 мл/мин/кг за год. Из табл. В период от 20 до 70 лет максимальная аэробная производительность снижается почти в 2 раза -- с 45 до 25 мл/кг (или на 10 % за десятилетие). </w:t>
      </w:r>
      <w:r w:rsidRPr="001D3ECB">
        <w:rPr>
          <w:rFonts w:ascii="Times New Roman CYR" w:hAnsi="Times New Roman CYR"/>
          <w:i/>
          <w:sz w:val="26"/>
          <w:szCs w:val="20"/>
        </w:rPr>
        <w:t xml:space="preserve">С </w:t>
      </w:r>
      <w:r w:rsidRPr="001D3ECB">
        <w:rPr>
          <w:rFonts w:ascii="Times New Roman CYR" w:hAnsi="Times New Roman CYR"/>
          <w:sz w:val="26"/>
          <w:szCs w:val="20"/>
        </w:rPr>
        <w:t xml:space="preserve">возрастом ухудшаются и функциональные возможности дыхательной системы. Жизненная емкость легких (ЖЕЛ) начиная с 35-летнего возраста за год снижается в среднем на 7,5 мл на 1м2 поверхности тела. Отмечено также снижение вентиляционной функции легких -- уменьшение максимальной вентиляции легких (МЕЛ). Хотя эти изменения не лимитируют аэробные возможности организма, однако они приводят к уменьшению жизненного индекса (отношение ЖЕЛ к массе тела, выраженное в мл/кг), который может прогнозировать продолжительность жизни. Существенно изменяются и обменные процессы: уменьшается толерантность к глюкозе, повышается содержание общего холестерина, ЛИП и 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триглицеридов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 в крови, что характерно для развития атеросклероза. Ухудшается состояние опорно-двигательного аппарата: происходит разрежение костной ткани (</w:t>
      </w:r>
      <w:proofErr w:type="spellStart"/>
      <w:r w:rsidRPr="001D3ECB">
        <w:rPr>
          <w:rFonts w:ascii="Times New Roman CYR" w:hAnsi="Times New Roman CYR"/>
          <w:sz w:val="26"/>
          <w:szCs w:val="20"/>
        </w:rPr>
        <w:t>остеопороз</w:t>
      </w:r>
      <w:proofErr w:type="spellEnd"/>
      <w:r w:rsidRPr="001D3ECB">
        <w:rPr>
          <w:rFonts w:ascii="Times New Roman CYR" w:hAnsi="Times New Roman CYR"/>
          <w:sz w:val="26"/>
          <w:szCs w:val="20"/>
        </w:rPr>
        <w:t xml:space="preserve">) вследствие потери солей кальция. </w:t>
      </w:r>
      <w:r w:rsidRPr="00F33F51">
        <w:rPr>
          <w:rFonts w:ascii="Times New Roman CYR" w:hAnsi="Times New Roman CYR"/>
          <w:sz w:val="26"/>
          <w:szCs w:val="20"/>
        </w:rPr>
        <w:t>Недостаточная двигательная активность и недостаток кальция в пище усугубляют эти изменения. Адекватная физическая тренировка, занятия оздоровительной физической культурой способны в значительной степени приостановить возрастные изменения различных функций. В любом возрасте с помощью тренировки можно повысить аэробные возможности и уровень выносливости -- показатели биологического возраста организма и его жизнеспособности. Например, у хорошо тренированных бегунов среднего возраста максимально возможная ЧСС примерно на 10 уд/мин больше, чем у неподготовленных. Такие физические упражнения, как ходьба, бег (по З ч</w:t>
      </w:r>
      <w:r w:rsidRPr="001D3ECB">
        <w:rPr>
          <w:rFonts w:ascii="Times New Roman CYR" w:hAnsi="Times New Roman CYR"/>
          <w:sz w:val="26"/>
          <w:szCs w:val="20"/>
        </w:rPr>
        <w:t>.</w:t>
      </w:r>
      <w:r w:rsidRPr="00F33F51">
        <w:rPr>
          <w:rFonts w:ascii="Times New Roman CYR" w:hAnsi="Times New Roman CYR"/>
          <w:sz w:val="26"/>
          <w:szCs w:val="20"/>
        </w:rPr>
        <w:t xml:space="preserve"> в неделю), уже через 10--12 недель приводят к увеличению МПК на 10--15%. Таким образом, оздоровительный эффект занятий массовой физической культурой связан прежде всего с повышением аэробных возможностей организма, уровня общей выносливости и физической работоспособности. Повышение физической работоспособности сопровождается профилактическим эффектом в отношении факторов риска сердечно-сосудистых заболеваний: снижением веса тела и жировой массы, содержания холестерина и </w:t>
      </w:r>
      <w:proofErr w:type="spellStart"/>
      <w:r w:rsidRPr="00F33F51">
        <w:rPr>
          <w:rFonts w:ascii="Times New Roman CYR" w:hAnsi="Times New Roman CYR"/>
          <w:sz w:val="26"/>
          <w:szCs w:val="20"/>
        </w:rPr>
        <w:t>триглицеридов</w:t>
      </w:r>
      <w:proofErr w:type="spellEnd"/>
      <w:r w:rsidRPr="00F33F51">
        <w:rPr>
          <w:rFonts w:ascii="Times New Roman CYR" w:hAnsi="Times New Roman CYR"/>
          <w:sz w:val="26"/>
          <w:szCs w:val="20"/>
        </w:rPr>
        <w:t xml:space="preserve"> в крови, уменьшением ЛИП и увеличением ЛВП, снижением артериального давления и частоты сердечных сокращений. Кроме того, регулярная физическая тренировка позволяет в значительной степени затормозить развитие возрастных инволюционных изменений физиологических функций, а также дегенеративных изменений различных органов и систем (включая задержку и обратное развитие атеросклероза). В этом отношении не является исключением и костно-мышечная система. Выполнение физических упражнений положительно влияет на все звенья двигательного аппарата, препятствуя развитию дегенеративных изменений, связанных с возрастом и гиподинамией. Повышается минерализация костной ткани и содержание кальция в организме, что препятствует развитию </w:t>
      </w:r>
      <w:proofErr w:type="spellStart"/>
      <w:r w:rsidRPr="00F33F51">
        <w:rPr>
          <w:rFonts w:ascii="Times New Roman CYR" w:hAnsi="Times New Roman CYR"/>
          <w:sz w:val="26"/>
          <w:szCs w:val="20"/>
        </w:rPr>
        <w:t>остеопороза</w:t>
      </w:r>
      <w:proofErr w:type="spellEnd"/>
      <w:r w:rsidRPr="00F33F51">
        <w:rPr>
          <w:rFonts w:ascii="Times New Roman CYR" w:hAnsi="Times New Roman CYR"/>
          <w:sz w:val="26"/>
          <w:szCs w:val="20"/>
        </w:rPr>
        <w:t xml:space="preserve">. Увеличивается приток лимфы к суставным хрящам и межпозвонковым дискам, что является лучшим средством профилактики артроза и остеохондроза. Все эти данные </w:t>
      </w:r>
      <w:r w:rsidRPr="00F33F51">
        <w:rPr>
          <w:rFonts w:ascii="Times New Roman CYR" w:hAnsi="Times New Roman CYR"/>
          <w:sz w:val="26"/>
          <w:szCs w:val="20"/>
        </w:rPr>
        <w:lastRenderedPageBreak/>
        <w:t>свидетельствуют о неоценимом положительном влиянии занятий оздоровительной физической культурой на организм человека.</w:t>
      </w:r>
    </w:p>
    <w:sectPr w:rsidR="00CC00C8" w:rsidSect="00F33F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B"/>
    <w:rsid w:val="001D3ECB"/>
    <w:rsid w:val="004E634C"/>
    <w:rsid w:val="009B3AFB"/>
    <w:rsid w:val="00CC00C8"/>
    <w:rsid w:val="00F3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C4F7-B154-47E1-9131-7EE6AD79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ОЗДОРОВИТЕЛЬНОЙ ФИЗИЧЕСКОЙ КУЛЬТУРЫ НА ОРГАНИЗМ </vt:lpstr>
    </vt:vector>
  </TitlesOfParts>
  <Company>HOME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ОЗДОРОВИТЕЛЬНОЙ ФИЗИЧЕСКОЙ КУЛЬТУРЫ НА ОРГАНИЗМ</dc:title>
  <dc:subject/>
  <dc:creator>USER</dc:creator>
  <cp:keywords/>
  <dc:description/>
  <cp:lastModifiedBy>Тест</cp:lastModifiedBy>
  <cp:revision>2</cp:revision>
  <dcterms:created xsi:type="dcterms:W3CDTF">2024-05-27T20:36:00Z</dcterms:created>
  <dcterms:modified xsi:type="dcterms:W3CDTF">2024-05-27T20:36:00Z</dcterms:modified>
</cp:coreProperties>
</file>