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i/>
          <w:iCs/>
          <w:sz w:val="28"/>
          <w:szCs w:val="28"/>
        </w:rPr>
        <w:t>Кафедра общей гигиены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Белорусский государственный медицинский университет, г. Минск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ВЛИЯНИЕ ТИПОВ ТЕМПЕРАМЕНТА У СТУДЕНТОВ ФОРМИРОВАНИЕ СИНДРОМА ЭМОЦИОНАЛЬНОГО ВЫГОРАНИЯ 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Научный руководитель канд. биол. наук, доц. Замбржицкий О.Н.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Белько О.А.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В статье приведены результаты исследований по установлению типов темперамента у студентов-медиков и их влияние на формирование синдрома эмоционального выгорания.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Ключевые слова: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студент, темперамент, синдром эмоционального выгорания.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</w:t>
      </w:r>
      <w:r>
        <w:rPr>
          <w:rFonts w:ascii="Times New Roman CYR" w:hAnsi="Times New Roman CYR" w:cs="Times New Roman CYR"/>
          <w:sz w:val="28"/>
          <w:szCs w:val="28"/>
        </w:rPr>
        <w:t xml:space="preserve">е эмоциональное выгорание определяется как синдром, развивающийся на фоне хронического стресса и ведущий к истощению эмоционально-энергетических и личностных ресурсов человека. Выгорание возникает в результате внутреннего накапливания отрицательных эмоций </w:t>
      </w:r>
      <w:r>
        <w:rPr>
          <w:rFonts w:ascii="Times New Roman CYR" w:hAnsi="Times New Roman CYR" w:cs="Times New Roman CYR"/>
          <w:sz w:val="28"/>
          <w:szCs w:val="28"/>
        </w:rPr>
        <w:t>без соответствующей «разрядки» или освобождения от них. Традиционно выделяют поведенческие, психофизиологические и психологические (эмоциональные, когнитивные) признаки и симптомы эмоционального выгорания. Их набор может варьировать в зависимости от индиви</w:t>
      </w:r>
      <w:r>
        <w:rPr>
          <w:rFonts w:ascii="Times New Roman CYR" w:hAnsi="Times New Roman CYR" w:cs="Times New Roman CYR"/>
          <w:sz w:val="28"/>
          <w:szCs w:val="28"/>
        </w:rPr>
        <w:t>дуальных особенностей людей, их социально-психологического окружения и условий труда. В доступной нам научной литературе мы не нашли информации о влиянии типа темперамента человека на формирование синдрома эмоционального выгорания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изучение особеннос</w:t>
      </w:r>
      <w:r>
        <w:rPr>
          <w:rFonts w:ascii="Times New Roman CYR" w:hAnsi="Times New Roman CYR" w:cs="Times New Roman CYR"/>
          <w:sz w:val="28"/>
          <w:szCs w:val="28"/>
        </w:rPr>
        <w:t>тей проявлений синдрома эмоционального выгорания у студентов медиков в зависимости от их типов темперамента.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типы темпераментов у студентов;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Установить зависимость формирования синдрома эмоционального выгорания от типа темперамента.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 и методы.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изучения проблемы формирования синдрома эмоционального выгорания (СЭВ) в зависимости от типа темперамента у студентов-медиков мы использовали методику диагностики уровня эмоционального выгорания В.В. Бойко</w:t>
      </w:r>
      <w:r>
        <w:rPr>
          <w:rFonts w:ascii="MS Gothic" w:eastAsia="MS Gothic" w:hAnsi="Times New Roman CYR" w:cs="MS Gothic" w:hint="eastAsia"/>
          <w:sz w:val="28"/>
          <w:szCs w:val="28"/>
        </w:rPr>
        <w:t>［</w:t>
      </w:r>
      <w:r>
        <w:rPr>
          <w:rFonts w:ascii="Times New Roman CYR" w:eastAsia="MS Gothic" w:hAnsi="Times New Roman CYR" w:cs="Times New Roman CYR"/>
          <w:sz w:val="28"/>
          <w:szCs w:val="28"/>
        </w:rPr>
        <w:t>1,4</w:t>
      </w:r>
      <w:r>
        <w:rPr>
          <w:rFonts w:ascii="MS Gothic" w:eastAsia="MS Gothic" w:hAnsi="Times New Roman CYR" w:cs="MS Gothic" w:hint="eastAsia"/>
          <w:sz w:val="28"/>
          <w:szCs w:val="28"/>
        </w:rPr>
        <w:t>］</w:t>
      </w:r>
      <w:r>
        <w:rPr>
          <w:rFonts w:ascii="Times New Roman CYR" w:eastAsia="MS Gothic" w:hAnsi="Times New Roman CYR" w:cs="Times New Roman CYR"/>
          <w:sz w:val="28"/>
          <w:szCs w:val="28"/>
        </w:rPr>
        <w:t>и тест-просник EPI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Г. Айзенка</w:t>
      </w:r>
      <w:r>
        <w:rPr>
          <w:rFonts w:ascii="MS Gothic" w:eastAsia="MS Gothic" w:hAnsi="Times New Roman CYR" w:cs="MS Gothic" w:hint="eastAsia"/>
          <w:sz w:val="28"/>
          <w:szCs w:val="28"/>
        </w:rPr>
        <w:t>［</w:t>
      </w:r>
      <w:r>
        <w:rPr>
          <w:rFonts w:ascii="Times New Roman CYR" w:eastAsia="MS Gothic" w:hAnsi="Times New Roman CYR" w:cs="Times New Roman CYR"/>
          <w:sz w:val="28"/>
          <w:szCs w:val="28"/>
        </w:rPr>
        <w:t>2</w:t>
      </w:r>
      <w:r>
        <w:rPr>
          <w:rFonts w:ascii="MS Gothic" w:eastAsia="MS Gothic" w:hAnsi="Times New Roman CYR" w:cs="MS Gothic" w:hint="eastAsia"/>
          <w:sz w:val="28"/>
          <w:szCs w:val="28"/>
        </w:rPr>
        <w:t>］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по установлению типов темперамента в двух факторной модели.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Стимульный материал теста в методике В.В. Бойко состоит их 84 утверждений, а тест-опросник EPI Г. Айзенка из 57 утверждений, к которым каждый испытуемый должен выразить свое отношен</w:t>
      </w:r>
      <w:r>
        <w:rPr>
          <w:rFonts w:ascii="Times New Roman CYR" w:eastAsia="MS Gothic" w:hAnsi="Times New Roman CYR" w:cs="Times New Roman CYR"/>
          <w:sz w:val="28"/>
          <w:szCs w:val="28"/>
        </w:rPr>
        <w:t>ие в виде однозначных ответов «да» или «нет». В исследовании, проведенном на кафедре общей гигиены БГМУ, приняли участие 102 студента (83 девушки и 19 юношей) 5 курса медико-профилактического факультета (в 2010г.). Средний возраст испытуемых - 22,5года.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Ме</w:t>
      </w:r>
      <w:r>
        <w:rPr>
          <w:rFonts w:ascii="Times New Roman CYR" w:eastAsia="MS Gothic" w:hAnsi="Times New Roman CYR" w:cs="Times New Roman CYR"/>
          <w:sz w:val="28"/>
          <w:szCs w:val="28"/>
        </w:rPr>
        <w:t>тодологической основой методики Бойко В.В. является теория развития и протекания стресса Г. Селье</w:t>
      </w:r>
      <w:r>
        <w:rPr>
          <w:rFonts w:ascii="Batang" w:eastAsia="Batang" w:hAnsi="Times New Roman CYR" w:cs="Batang" w:hint="eastAsia"/>
          <w:sz w:val="28"/>
          <w:szCs w:val="28"/>
        </w:rPr>
        <w:t>［</w:t>
      </w:r>
      <w:r>
        <w:rPr>
          <w:rFonts w:ascii="Times New Roman CYR" w:eastAsia="Batang" w:hAnsi="Times New Roman CYR" w:cs="Times New Roman CYR"/>
          <w:sz w:val="28"/>
          <w:szCs w:val="28"/>
        </w:rPr>
        <w:t>3</w:t>
      </w:r>
      <w:r>
        <w:rPr>
          <w:rFonts w:ascii="Batang" w:eastAsia="Batang" w:hAnsi="Times New Roman CYR" w:cs="Batang" w:hint="eastAsia"/>
          <w:sz w:val="28"/>
          <w:szCs w:val="28"/>
        </w:rPr>
        <w:t>］</w:t>
      </w:r>
      <w:r>
        <w:rPr>
          <w:rFonts w:ascii="Times New Roman CYR" w:eastAsia="Batang" w:hAnsi="Times New Roman CYR" w:cs="Times New Roman CYR"/>
          <w:sz w:val="28"/>
          <w:szCs w:val="28"/>
        </w:rPr>
        <w:t>. Ученый выделял три фазы протекания стресса: «напряжение», «резистенция» и «истощение». Двухфакторная модель Г. Айзенка позволяет отнести человека к одному</w:t>
      </w:r>
      <w:r>
        <w:rPr>
          <w:rFonts w:ascii="Times New Roman CYR" w:eastAsia="Batang" w:hAnsi="Times New Roman CYR" w:cs="Times New Roman CYR"/>
          <w:sz w:val="28"/>
          <w:szCs w:val="28"/>
        </w:rPr>
        <w:t xml:space="preserve"> их 4 типов темперамента или к их вариантам. Первый фактор представляет характеристику индивидуально-психологического склада человека. Второй фактор - невротизм - описывает некоторое свойство-состояние, характеризующие человека со стороны эмоциональной уст</w:t>
      </w:r>
      <w:r>
        <w:rPr>
          <w:rFonts w:ascii="Times New Roman CYR" w:eastAsia="Batang" w:hAnsi="Times New Roman CYR" w:cs="Times New Roman CYR"/>
          <w:sz w:val="28"/>
          <w:szCs w:val="28"/>
        </w:rPr>
        <w:t>ойчивости.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 w:cs="Times New Roman CYR"/>
          <w:b/>
          <w:bCs/>
          <w:sz w:val="28"/>
          <w:szCs w:val="28"/>
        </w:rPr>
        <w:t>Результаты и обсуждение.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Проанализировав данные, мы установили, что из 83 девушек к основным типам темперамента и их вариантам относится: 27,7 % к меланхолическому типу, более 36,0% к холерическому типу, 14,4% к флегматическому типу и 21,7% к са</w:t>
      </w:r>
      <w:r>
        <w:rPr>
          <w:rFonts w:ascii="Times New Roman CYR" w:eastAsia="Batang" w:hAnsi="Times New Roman CYR" w:cs="Times New Roman CYR"/>
          <w:sz w:val="28"/>
          <w:szCs w:val="28"/>
        </w:rPr>
        <w:t>нгвистическому типу. Таким образом, около 64,0% девушек относятся к эмоционально неустойчивому типу, и только 36,0% к эмоционально устойчивому типу. Синдром эмоционального выгорания сформировался у 14 человек из 83, а у 24-х находится в стадии формирования</w:t>
      </w:r>
      <w:r>
        <w:rPr>
          <w:rFonts w:ascii="Times New Roman CYR" w:eastAsia="Batang" w:hAnsi="Times New Roman CYR" w:cs="Times New Roman CYR"/>
          <w:sz w:val="28"/>
          <w:szCs w:val="28"/>
        </w:rPr>
        <w:t>. При этом формирование СЭВ в большинстве случаев установлено у меланхоликов (более 64%) и холериков (около 36%). Синдром эмоционального выгорания в стадии формирования также превалирует у представительниц данных типов темперамента.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У юношей немного иной р</w:t>
      </w:r>
      <w:r>
        <w:rPr>
          <w:rFonts w:ascii="Times New Roman CYR" w:eastAsia="Batang" w:hAnsi="Times New Roman CYR" w:cs="Times New Roman CYR"/>
          <w:sz w:val="28"/>
          <w:szCs w:val="28"/>
        </w:rPr>
        <w:t>асклад. Из 19 юношей к меланхоличному типу относятся 21%, к холерическому 5,2%, к флегматичному 15,8%, к сангвиническому 57,9%. Таким образом, более 73% юношей относятся к эмоционально устойчивому типу, а к эмоционально неустойчивому типу лишь 26,2%. Из 19</w:t>
      </w:r>
      <w:r>
        <w:rPr>
          <w:rFonts w:ascii="Times New Roman CYR" w:eastAsia="Batang" w:hAnsi="Times New Roman CYR" w:cs="Times New Roman CYR"/>
          <w:sz w:val="28"/>
          <w:szCs w:val="28"/>
        </w:rPr>
        <w:t xml:space="preserve"> человек синдром эмоционального выгорания сформировался у 3-х, а у 8 находится в стадии формирования. Синдром эмоционального выгорания сформировался у более 66% меланхоликов и 33% флегматиков. В стадии формирования превалирует сангвинический тип темперамен</w:t>
      </w:r>
      <w:r>
        <w:rPr>
          <w:rFonts w:ascii="Times New Roman CYR" w:eastAsia="Batang" w:hAnsi="Times New Roman CYR" w:cs="Times New Roman CYR"/>
          <w:sz w:val="28"/>
          <w:szCs w:val="28"/>
        </w:rPr>
        <w:t>та (более 62%).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Основными симптомами (сложившийся + доминирующий) фазы «напряжения» у девушек с СЭВ и на стадии формирования его является «неудовлетворенность собой» (35,7%), у юношей «неудовлетворенность собой»и «переживание психотравмирующих обстоятельст</w:t>
      </w:r>
      <w:r>
        <w:rPr>
          <w:rFonts w:ascii="Times New Roman CYR" w:eastAsia="Batang" w:hAnsi="Times New Roman CYR" w:cs="Times New Roman CYR"/>
          <w:sz w:val="28"/>
          <w:szCs w:val="28"/>
        </w:rPr>
        <w:t>в» (66,6%). Симптом «неудовлетворенность собой» характеризуется такими утверждениями: « Я ошибся в выборе профессии, занимаю не свое место», « Я бы сменил место учебы, если бы представилась возможность», «Ситуация во время учебы кажется мне безысходной».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О</w:t>
      </w:r>
      <w:r>
        <w:rPr>
          <w:rFonts w:ascii="Times New Roman CYR" w:eastAsia="Batang" w:hAnsi="Times New Roman CYR" w:cs="Times New Roman CYR"/>
          <w:sz w:val="28"/>
          <w:szCs w:val="28"/>
        </w:rPr>
        <w:t>сновными симптомами (сложившийся + доминирующий) фазы «резистенция» является «неадекватное избирательное реагирование» как у девушек (93%), так и у юношей (100%) с СЭВ и в стадии формирования синдрома. Этот симптом характеризуется следующими утверждениями:</w:t>
      </w:r>
      <w:r>
        <w:rPr>
          <w:rFonts w:ascii="Times New Roman CYR" w:eastAsia="Batang" w:hAnsi="Times New Roman CYR" w:cs="Times New Roman CYR"/>
          <w:sz w:val="28"/>
          <w:szCs w:val="28"/>
        </w:rPr>
        <w:t xml:space="preserve"> «Теплота взаимодействия с партнерами по учебе очень зависит от моего настроения - хорошего или плохого», «Если партнер по учебе мне не приятен, я стараюсь ограничить время общения с ним или меньше уделяю ему внимания», «Некоторых из своих постоянных партн</w:t>
      </w:r>
      <w:r>
        <w:rPr>
          <w:rFonts w:ascii="Times New Roman CYR" w:eastAsia="Batang" w:hAnsi="Times New Roman CYR" w:cs="Times New Roman CYR"/>
          <w:sz w:val="28"/>
          <w:szCs w:val="28"/>
        </w:rPr>
        <w:t>еров по учебе я не хотел бы видеть и слышать». Достаточно сильно в обеих группах выражен симптом «Редукция профессиональных обязанностей».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Основными симптомами (сложившийся + доминирующий) фазы «истощение» у девушек (71,4%) является «личностная отстраненно</w:t>
      </w:r>
      <w:r>
        <w:rPr>
          <w:rFonts w:ascii="Times New Roman CYR" w:eastAsia="Batang" w:hAnsi="Times New Roman CYR" w:cs="Times New Roman CYR"/>
          <w:sz w:val="28"/>
          <w:szCs w:val="28"/>
        </w:rPr>
        <w:t xml:space="preserve">сть» и «эмоциональный дефицит» у юношей (100%). Он связан с «отстраненностью», которая приводит к тому, что люди перестают сочувствовать, сопереживать тем, с кем учатся, они становятся формальными, безразличными в контактах, нарушается равное отношение ко </w:t>
      </w:r>
      <w:r>
        <w:rPr>
          <w:rFonts w:ascii="Times New Roman CYR" w:eastAsia="Batang" w:hAnsi="Times New Roman CYR" w:cs="Times New Roman CYR"/>
          <w:sz w:val="28"/>
          <w:szCs w:val="28"/>
        </w:rPr>
        <w:t>всем партнерам. Этот симптом характеризуется следующими утверждениями: «Состояния, просьбы, потребности партнеров по учебе обычно меня не волнуют», «Меня часто подводят нервы в общении с партнерами по учебе», «Порой я чувствую, что мало проявить к партнеру</w:t>
      </w:r>
      <w:r>
        <w:rPr>
          <w:rFonts w:ascii="Times New Roman CYR" w:eastAsia="Batang" w:hAnsi="Times New Roman CYR" w:cs="Times New Roman CYR"/>
          <w:sz w:val="28"/>
          <w:szCs w:val="28"/>
        </w:rPr>
        <w:t xml:space="preserve"> по учебе эмоциональную отзывчивость, но не могу». По-видимому, «эмоциональная отстраненность» от стрессов связанных с учебой является профилактическим фактором синдрома эмоционального выгорания.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Необходимо отметить, что у 28,6% девушек с СЭВ и 16,6% в ста</w:t>
      </w:r>
      <w:r>
        <w:rPr>
          <w:rFonts w:ascii="Times New Roman CYR" w:eastAsia="Batang" w:hAnsi="Times New Roman CYR" w:cs="Times New Roman CYR"/>
          <w:sz w:val="28"/>
          <w:szCs w:val="28"/>
        </w:rPr>
        <w:t>дии формирования СЭВ имеет место проявления симптома «психосоматического и психовегетативного нарушения», наиболее тяжелое проявление состояния СЭВ. Не случайно 9 из 14 девушек с СЭВ и 8 из 24 в стадии формирования СЭВ отметили, что они нуждаются в психоло</w:t>
      </w:r>
      <w:r>
        <w:rPr>
          <w:rFonts w:ascii="Times New Roman CYR" w:eastAsia="Batang" w:hAnsi="Times New Roman CYR" w:cs="Times New Roman CYR"/>
          <w:sz w:val="28"/>
          <w:szCs w:val="28"/>
        </w:rPr>
        <w:t>гической помощи. В большей степени это студентки проживающие в общежитии.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color w:val="FFFFFF"/>
          <w:sz w:val="28"/>
          <w:szCs w:val="28"/>
        </w:rPr>
      </w:pPr>
      <w:r>
        <w:rPr>
          <w:rFonts w:ascii="Times New Roman CYR" w:eastAsia="Batang" w:hAnsi="Times New Roman CYR" w:cs="Times New Roman CYR"/>
          <w:color w:val="FFFFFF"/>
          <w:sz w:val="28"/>
          <w:szCs w:val="28"/>
        </w:rPr>
        <w:t>темперамент синдром эмоциональный выгорание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Нами установлено, что основными показателями формирования синдрома эмоционального выгорания у студентов являются: утрата эффе</w:t>
      </w:r>
      <w:r>
        <w:rPr>
          <w:rFonts w:ascii="Times New Roman CYR" w:eastAsia="Batang" w:hAnsi="Times New Roman CYR" w:cs="Times New Roman CYR"/>
          <w:sz w:val="28"/>
          <w:szCs w:val="28"/>
        </w:rPr>
        <w:t xml:space="preserve">ктивности достижений в учебе, снижение удовлетворения от работы, которое проявляется чувством некомпетентности, принижением своих собственных потребностей и желаний, снижением самооценки происходящего. 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В результате этого люди не видят перспективы в процес</w:t>
      </w:r>
      <w:r>
        <w:rPr>
          <w:rFonts w:ascii="Times New Roman CYR" w:eastAsia="Batang" w:hAnsi="Times New Roman CYR" w:cs="Times New Roman CYR"/>
          <w:sz w:val="28"/>
          <w:szCs w:val="28"/>
        </w:rPr>
        <w:t>се учебы, утрачивается вера в свои будущие профессиональные возможности. Выявлено, что синдрому эмоционального выгорания наиболее подвержены люди с неустойчивым типом темперамента.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 w:cs="Times New Roman CYR"/>
          <w:b/>
          <w:bCs/>
          <w:sz w:val="28"/>
          <w:szCs w:val="28"/>
        </w:rPr>
        <w:br w:type="page"/>
        <w:t>Литература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1.</w:t>
      </w:r>
      <w:r>
        <w:rPr>
          <w:rFonts w:ascii="Times New Roman CYR" w:eastAsia="Batang" w:hAnsi="Times New Roman CYR" w:cs="Times New Roman CYR"/>
          <w:sz w:val="28"/>
          <w:szCs w:val="28"/>
        </w:rPr>
        <w:tab/>
        <w:t>Бойко, В.В. Энергия эмоций в общении: взгляд на себя и на д</w:t>
      </w:r>
      <w:r>
        <w:rPr>
          <w:rFonts w:ascii="Times New Roman CYR" w:eastAsia="Batang" w:hAnsi="Times New Roman CYR" w:cs="Times New Roman CYR"/>
          <w:sz w:val="28"/>
          <w:szCs w:val="28"/>
        </w:rPr>
        <w:t>ругих / В.В. Бойко. М., 1996. 238 с.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 xml:space="preserve">. Психологические тесты / Под ред. А.А. Карелина: В 2 т. - П86 М.: Гуманит. изд. центр ВЛАДОС, 1999. - Т. 1. - 312 с.: ил </w:t>
      </w:r>
    </w:p>
    <w:p w:rsidR="00000000" w:rsidRDefault="002B3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.</w:t>
      </w:r>
      <w:r>
        <w:rPr>
          <w:rFonts w:ascii="Times New Roman CYR" w:eastAsia="Batang" w:hAnsi="Times New Roman CYR" w:cs="Times New Roman CYR"/>
          <w:sz w:val="28"/>
          <w:szCs w:val="28"/>
        </w:rPr>
        <w:tab/>
        <w:t>Селье, Г. Очерки об адаптационном синдроме / Г. Селье: Пер. с англ. - М.: Мед. Изд., 1960. 51с</w:t>
      </w:r>
      <w:r>
        <w:rPr>
          <w:rFonts w:ascii="Times New Roman CYR" w:eastAsia="Batang" w:hAnsi="Times New Roman CYR" w:cs="Times New Roman CYR"/>
          <w:sz w:val="28"/>
          <w:szCs w:val="28"/>
        </w:rPr>
        <w:t>.</w:t>
      </w:r>
    </w:p>
    <w:p w:rsidR="002B3CAD" w:rsidRDefault="002B3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>.</w:t>
      </w:r>
      <w:r>
        <w:rPr>
          <w:rFonts w:ascii="Times New Roman CYR" w:eastAsia="Batang" w:hAnsi="Times New Roman CYR" w:cs="Times New Roman CYR"/>
          <w:sz w:val="28"/>
          <w:szCs w:val="28"/>
        </w:rPr>
        <w:tab/>
        <w:t>Скугаревская, М.М. Диагностика, профилактика и терапия синдрома эмоционального выгорания: инструкция по применению / М.М. Скугаревская. Мн.: БГМУ, 2003.</w:t>
      </w:r>
    </w:p>
    <w:sectPr w:rsidR="002B3C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E1"/>
    <w:rsid w:val="00192BE1"/>
    <w:rsid w:val="002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E1D54A-C044-41CB-A5D9-996E765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2024-08-11T17:25:00Z</dcterms:created>
  <dcterms:modified xsi:type="dcterms:W3CDTF">2024-08-11T17:25:00Z</dcterms:modified>
</cp:coreProperties>
</file>