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45E92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Возможности иммунизации... Будущее в твоих руках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Руководство по иммунизации для дипломированных медицинских сестер и  врачей.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Подготовлено Ассоциацией Медицинских Сестер Штата Мичиг</w:t>
      </w:r>
      <w:r>
        <w:rPr>
          <w:rFonts w:ascii="Times New Roman" w:hAnsi="Times New Roman" w:cs="Times New Roman"/>
          <w:color w:val="000000"/>
          <w:sz w:val="24"/>
          <w:szCs w:val="24"/>
        </w:rPr>
        <w:t>ан</w:t>
      </w:r>
    </w:p>
    <w:p w:rsidR="00000000" w:rsidRDefault="00245E92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ребенка, нуждающегося в прививках.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(Пример утвержденной подборки материалов, используемых в одном из округов США.)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Руководство по проведению оценки.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перед вакцинацией - это процедура, которую проводит каждый профессиональный работник здрав</w:t>
      </w:r>
      <w:r>
        <w:rPr>
          <w:rFonts w:ascii="Times New Roman" w:hAnsi="Times New Roman" w:cs="Times New Roman"/>
          <w:color w:val="000000"/>
          <w:sz w:val="24"/>
          <w:szCs w:val="24"/>
        </w:rPr>
        <w:t>оохранения для того, чтобы удостовериться в том, можно ли  безопасно прививать ребенка. Каждый центр или отдел  здравоохранения разрабатывают собственные специфические инструкции для определения возможности  вакцинации.  Ознакомьтесь с тактикой определения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кого, чем и когда прививать.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возраст ребенка.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Определите прививочный анамнез ребенка.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Проверьте информацию-запись или прививочную карту ребенка. Если запись о прививке отсутствует, как быстро и точно Вы сможете узнать, какие прививки получил эт</w:t>
      </w:r>
      <w:r>
        <w:rPr>
          <w:rFonts w:ascii="Times New Roman" w:hAnsi="Times New Roman" w:cs="Times New Roman"/>
          <w:color w:val="000000"/>
          <w:sz w:val="24"/>
          <w:szCs w:val="24"/>
        </w:rPr>
        <w:t>от ребенок?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Задайте скрининговые вопросы. (См. пример на следующей странице).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Оцените наличие  противопоказаний и предосторожностей для этого ребенка.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Объясните, какие прививка Вы собираетесь делать и возможные побочные эффекты.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Получите информированное со</w:t>
      </w:r>
      <w:r>
        <w:rPr>
          <w:rFonts w:ascii="Times New Roman" w:hAnsi="Times New Roman" w:cs="Times New Roman"/>
          <w:color w:val="000000"/>
          <w:sz w:val="24"/>
          <w:szCs w:val="24"/>
        </w:rPr>
        <w:t>гласие родителя или опекуна ребенка.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последующих страницах вы найдете пример бланка иммунизационной информации, который следует заполнить при проведении предпрививочного собеседования и материал, объясняющий  причину задаваемых вопросов. Этот материал с</w:t>
      </w:r>
      <w:r>
        <w:rPr>
          <w:rFonts w:ascii="Times New Roman" w:hAnsi="Times New Roman" w:cs="Times New Roman"/>
          <w:color w:val="000000"/>
          <w:sz w:val="24"/>
          <w:szCs w:val="24"/>
        </w:rPr>
        <w:t>ледует использовать как руководство в помощь принимающему  решение о  проведении/непроведении вакцинации.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Бланк иммунизационной информации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Прививки согласно календарю прививок проводятся детям и взрослым при наличии вакцин и в соответствии с политикой Мичи</w:t>
      </w:r>
      <w:r>
        <w:rPr>
          <w:rFonts w:ascii="Times New Roman" w:hAnsi="Times New Roman" w:cs="Times New Roman"/>
          <w:color w:val="000000"/>
          <w:sz w:val="24"/>
          <w:szCs w:val="24"/>
        </w:rPr>
        <w:t>ганского Отдела Здравоохранения и этого центра.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Спасибо за посещение нашей поликлиники. Вы можете задавать любые вопросы медсестре.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 о пациенте подлежащем иммунизации: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Фамилия:              Имя:                Отчество:                Дата рожден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ия:                 Пол: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                                                                     Номер Страхового полиса: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или поселок:                         Почтовый индекс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                              Телефон: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Имя родителя (для несовершеннолетних):                                      Врач:     Телефон: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558" w:type="dxa"/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Аллергии, и.т.д.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5"/>
        <w:gridCol w:w="973"/>
        <w:gridCol w:w="1085"/>
        <w:gridCol w:w="1799"/>
        <w:gridCol w:w="1445"/>
        <w:gridCol w:w="1445"/>
        <w:gridCol w:w="14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Коклюш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Полио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Корь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Паротит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Краснуха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Гемофильная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палочка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b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(ребенок)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Дифтерия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Столбняк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(взрослый)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Гепатит В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Медицинская страхование: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Медикейд  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Частная  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9B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застрахован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Пациент, пришедший на прививку: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705"/>
        <w:gridCol w:w="7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Получал ли прививки в этой поликл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инике в прошлом?........................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 ли болен за последние 24 часа?(все)......................................................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Имел ли серьезные реакции на прививки?.(все)...........................................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Получал ли кровь, плазму или гаммаглобулин за последние три месяца?....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ли какие-нибудь лекарства, особенно кортикостероиды или иммунедепрессанты (КПК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ОПВ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)?..........................................................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 ли аллергию на яйца (КПК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неомицин (КПК), стрептомицин (ИПВ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дрожжи (Геп В), мертиолят (АКДС</w:t>
            </w:r>
            <w:r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4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Гb)?.....................................................................................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Дает ли судороги?(АКДС, КПК)...............................................................................................................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Болен ли раком, лейкемией, имеет ли состояние или заболевание, вызывающие иммунодефицит (например, гипогаммаглобулинемия, ВИЧ, тромбоцитопения, волчанка, последствия радиационной/химической терапи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или иное)?(ОПВ, КПК)...................................................................................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вероятность беременности?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ли у кого-нибудь из живущих вместе проблемы с иммунитетом?.....................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9B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Укажите, в чем состоит проблема 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1 КПК=Тривакцина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 ОПВ=Оральная(живая) вакцина против полиомиелита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ИПВ=Инактивированная Полио вакцина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Геп В=Гепатит В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АКДС=Коклюшно-дифтерийно-столбнячная вакцина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Гb= Вакцина против гемофильной палочки типа b(Haemophilius influenzae b)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Разрешен</w:t>
      </w:r>
      <w:r>
        <w:rPr>
          <w:rFonts w:ascii="Times New Roman" w:hAnsi="Times New Roman" w:cs="Times New Roman"/>
          <w:color w:val="000000"/>
          <w:sz w:val="24"/>
          <w:szCs w:val="24"/>
        </w:rPr>
        <w:t>ие на использование информации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разрешаю_____________________________________________(название центра) по необходимости знакомить соответствующих работников школы или работников здравоохранения  с этим иммунизационным документом. Я лично ознакомилась/озна</w:t>
      </w:r>
      <w:r>
        <w:rPr>
          <w:rFonts w:ascii="Times New Roman" w:hAnsi="Times New Roman" w:cs="Times New Roman"/>
          <w:color w:val="000000"/>
          <w:sz w:val="24"/>
          <w:szCs w:val="24"/>
        </w:rPr>
        <w:t>комился с информацией (или же мне было зачитано и объяснено содержание), из Буклета по Вакцинопрофилактике или соответствующего документа о конкретных заболеваниях и вакцинах, которое надлежит вводить сегодня. У меня была возможность задать и получить удов</w:t>
      </w:r>
      <w:r>
        <w:rPr>
          <w:rFonts w:ascii="Times New Roman" w:hAnsi="Times New Roman" w:cs="Times New Roman"/>
          <w:color w:val="000000"/>
          <w:sz w:val="24"/>
          <w:szCs w:val="24"/>
        </w:rPr>
        <w:t>летворяющие меня ответы на вопросы. Я считаю, что я полностью понимаю выгоду и риск связанный с конкретной вакциной/вакцинами. Я прошу сделать прививку указанной вакциной/вакцинами мне или лицу, за которое я уполномочена сделать этот запрос, и я прошу заре</w:t>
      </w:r>
      <w:r>
        <w:rPr>
          <w:rFonts w:ascii="Times New Roman" w:hAnsi="Times New Roman" w:cs="Times New Roman"/>
          <w:color w:val="000000"/>
          <w:sz w:val="24"/>
          <w:szCs w:val="24"/>
        </w:rPr>
        <w:t>гистрировать получение этой прививки /прививок в этом документе.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    __________________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Подпись лица, получающего прививку    Число/Месяц/Год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уполномоченого сделать запрос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вакцинацию.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Объяснение задаваемых вопросов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hAnsi="Times New Roman" w:cs="Times New Roman"/>
          <w:color w:val="000000"/>
          <w:sz w:val="24"/>
          <w:szCs w:val="24"/>
        </w:rPr>
        <w:t>о какой причине мы задаем подобные вопросы. Использовать в качестве руководства)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Пациент, пришедший на прививку: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Получал ли прививки в этой поликлинике в прошлом?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компьютеризации хранения медицинской информации.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Был ли болен за посл</w:t>
      </w:r>
      <w:r>
        <w:rPr>
          <w:rFonts w:ascii="Times New Roman" w:hAnsi="Times New Roman" w:cs="Times New Roman"/>
          <w:color w:val="000000"/>
          <w:sz w:val="24"/>
          <w:szCs w:val="24"/>
        </w:rPr>
        <w:t>едние 24 часа?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тяжелой болезни или болезни средней тяжести, с температурой или без температуры, вакцинация противопоказана. 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Имел ли серьезные реакции на прививки?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 обоснование: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для всех других вакцина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АКДС имеет следующие противопоказания к применению: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Анафилактическая реакция на вакцину.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Энцефалопатия в течение 7 дней после одной из предыдущих доз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АКДС.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АКДС имеет следующие предостережения к применению: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равная или выше 40.5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 течение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48 часов после предыдущей дозы АКДС.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Коллапс или шоковое состояние, проявляющееся  в течение 48 часов после предыдущей дозы АКДС.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судорог в течение 3 дней после получения предыдущей дозы АКДС.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Плач, непрекращающийся 3 и более часов (невозможно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тешить ребенка), в течение 48 часов после предыдущей дозы АКДС. Значение такого плача неизвестно. В подобных ситуациях необходимо тщательно взвесить пользу и риск, связанные с вакцинированием. Если кажется, что риск перевешивает, отмените прививку; если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ревешивает польза (например, во время эпидемии или поезди в другие страны), проведите прививку.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Неврологические расстройства: Решение делать или не делать прививку детям с неврологическими расстройствами может быть очень сложным и его необходимо принимать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 на индивидуальной основе после тщательного и продолжительного рассмотрения всех за и против (пользы и риска, связанного с вакцинацией).</w:t>
            </w:r>
          </w:p>
          <w:p w:rsidR="00000000" w:rsidRDefault="00245E9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Оцените реакции на индивидуальной основе, взвешивая пользу и риска, связанный с вакцинацией. Проконсультируйтесь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лечащим врачом клиента, если у Вас имеются сомнения или вопросы.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Получал ли кровь, плазму или гаммаглобулин в последние три месяца?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 продукты негативно влияют на активный иммунный ответ.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Принимает ли какие-нибудь лекарства, особе</w:t>
      </w:r>
      <w:r>
        <w:rPr>
          <w:rFonts w:ascii="Times New Roman" w:hAnsi="Times New Roman" w:cs="Times New Roman"/>
          <w:color w:val="000000"/>
          <w:sz w:val="24"/>
          <w:szCs w:val="24"/>
        </w:rPr>
        <w:t>нно кортикостероиды или иммунедепрессанты (КПК, ППВ)?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Пациеты со значительно сниженным иммунитетом, за исключением ВИЧ инфицированных пациентов, не должны получать прививку от кори.Размножение вакцинного вируса может бы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 усилено у пациентов, страдающих заболеваниями, которые сопровождаются иммунодефицитом.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Пациенты, проходящие иммуносупрессивную терапию фармакологическими дозами кортикостероидов не должны получать ОПВ из-за риска развития паралитического полиомиелита.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Имеет ли аллергию на яйца (КПК), неомицин (КПК), стрептомицин (ИПВ), дрожжи (Геп В), тимерозол (АКДС, Гb)?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Яйца-КПК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Неомицин-КПК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Неомицин-ИПВ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Стрептомицин-ИПВ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Дрожжи-Гепатит В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олят-АКДС, Гb, Гепатит B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Живая вакцина против кори выращивается на клеточных культурах куриных эмбрионов. Те лица, у которых в прошлом имелись анафилактические реакции после употребления яиц в пищу, должны получать прививку при соблюдении макс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имальной осторожности.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против кори содержит незначительное количество неомицина: те лица, у кого наблюдается анафилактическая реакция на местное или общее применение неомицина, не должны получать прививку от кори.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содержит незначительное количе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неомицина; возможна аллергическая реакция у  людей, чувствительных к неомицину.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содержит незначительное количество стрептомицина; возможна аллергическая реакция у  людей, чувствительных к стрептомицину.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Вакцина против Гепатит В продуцируется дрож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жевыми клетками.  Возможно появление аллергической реакция у  людей, чувствительных к дрожжам.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Тимерозол используется в качестве консерванта во всех этих вакцинах. Возможно появление аллергической реакция у  людей, чувствительных к мертиоляту.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Дает ли су</w:t>
      </w:r>
      <w:r>
        <w:rPr>
          <w:rFonts w:ascii="Times New Roman" w:hAnsi="Times New Roman" w:cs="Times New Roman"/>
          <w:color w:val="000000"/>
          <w:sz w:val="24"/>
          <w:szCs w:val="24"/>
        </w:rPr>
        <w:t>дороги?(АКДС,  КПК)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АКДС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(Особенно коклюшный компонент) Дети грудного и более старшего возраста,  которые в прошлом давали судороги, могут дать их вновь на введение вакцины, содержащей коклюшный компонент. Вопрос о том, прививать или нет АКД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детям с доказанными судорогами или с подозрением на неврологические расстройства (включая судорожные расстройства), должен решаться индивидуально с лечащим врачом ребенка.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Болен ли раком, лейкемией, имеет ли состояние или заболевание, вызывающие иммуно</w:t>
      </w:r>
      <w:r>
        <w:rPr>
          <w:rFonts w:ascii="Times New Roman" w:hAnsi="Times New Roman" w:cs="Times New Roman"/>
          <w:color w:val="000000"/>
          <w:sz w:val="24"/>
          <w:szCs w:val="24"/>
        </w:rPr>
        <w:t>дефицит (например, гипогаммаглобулинемия, ВИЧ, тромбоцитопения, волчанка, последствия радиационной/химической терапии или иное)?(ОПВ, КПК)?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ОПВ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ВИЧ-инфекция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Любой пациент с измененным иммунным статусом 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 получать ОПВ из-за риска паралитического полиомиелита.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Пациенты со значительно измененным иммунным статусом, за исключением ВИЧ-инфицированных,  не должны получать живую вакцину против кори. Результат действия вакцинного коревого вируса  может быть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усилен у пациентов, страдающих иммунодефицитом и с подавленным иммунным ответом. 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ИПВ надо прививать бессимптомным пациентам, о которых известно, что они являются ВИЧ инфицированными, так как применение ОПВ может привести к паралитическому полиомиелиту.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ожно рассмотреть вопрос о прививке КПК для ВИЧ инфицированных детей с симптомами, включая детей, больных СПИДом, так как корь у таких детей может иметь очень тяжелое течение. Ограниченные данные по КПК - вакцинации ВИЧ-инфицированных детей с симптомами и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 показывают, что КПК не приводит к тяжелым или неожиданными побочными эффектам, хотя антительный ответ может быть непредсказуемым.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ли вероятность беременности?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КПК обоснование: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избегать иммунизации из-за чисто теорет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ического риска. Однако, если беременной женщине  рекомендуется немедленная защита, то вводят ОПВ.</w:t>
            </w:r>
          </w:p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Необходимо избегать иммунизации из-за чисто теоретического риска.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Есть ли у кого-нибудь из живущих вместе  проблемы с иммунитетом?</w:t>
      </w:r>
    </w:p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обоснование:</w:t>
            </w:r>
          </w:p>
        </w:tc>
        <w:tc>
          <w:tcPr>
            <w:tcW w:w="7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5E92">
            <w:pPr>
              <w:widowControl w:val="0"/>
              <w:spacing w:before="120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ОПВ нел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ьзя использовать для иммунизации членов семьи, живущих с лицами, страдающими иммунодефицитом, измененным иммунным статусом , лекарственной иммуносупрессией или ВИЧ инфекцией, так как есть риск заболевания паралитическим полиомиелитом, связанным с прививкой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Для таких лиц рекомендуется использование ИПВ. </w:t>
            </w:r>
          </w:p>
        </w:tc>
      </w:tr>
    </w:tbl>
    <w:p w:rsidR="00000000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245E92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245E92" w:rsidRDefault="00245E92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8" w:history="1">
        <w:r>
          <w:rPr>
            <w:rStyle w:val="ae"/>
          </w:rPr>
          <w:t>http:/</w:t>
        </w:r>
        <w:r>
          <w:rPr>
            <w:rStyle w:val="ae"/>
          </w:rPr>
          <w:t>/www.medlux.ru/</w:t>
        </w:r>
      </w:hyperlink>
    </w:p>
    <w:sectPr w:rsidR="00245E92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92" w:rsidRDefault="00245E92">
      <w:r>
        <w:separator/>
      </w:r>
    </w:p>
  </w:endnote>
  <w:endnote w:type="continuationSeparator" w:id="0">
    <w:p w:rsidR="00245E92" w:rsidRDefault="0024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92" w:rsidRDefault="00245E92">
      <w:r>
        <w:separator/>
      </w:r>
    </w:p>
  </w:footnote>
  <w:footnote w:type="continuationSeparator" w:id="0">
    <w:p w:rsidR="00245E92" w:rsidRDefault="00245E92">
      <w:r>
        <w:continuationSeparator/>
      </w:r>
    </w:p>
  </w:footnote>
  <w:footnote w:id="1">
    <w:p w:rsidR="00000000" w:rsidRDefault="00245E92">
      <w:pPr>
        <w:pStyle w:val="a9"/>
      </w:pPr>
      <w:r>
        <w:rPr>
          <w:rStyle w:val="ab"/>
        </w:rPr>
        <w:footnoteRef/>
      </w:r>
      <w:r>
        <w:t xml:space="preserve"> </w:t>
      </w:r>
      <w:r>
        <w:t>КПК</w:t>
      </w:r>
      <w:r>
        <w:t>=</w:t>
      </w:r>
      <w:r>
        <w:t>Трива</w:t>
      </w:r>
      <w:r>
        <w:t>кцина</w:t>
      </w:r>
      <w:r>
        <w:t xml:space="preserve"> “</w:t>
      </w:r>
      <w:r>
        <w:t>Корь</w:t>
      </w:r>
      <w:r>
        <w:t>+</w:t>
      </w:r>
      <w:r>
        <w:t>Паротит</w:t>
      </w:r>
      <w:r>
        <w:t>+</w:t>
      </w:r>
      <w:r>
        <w:t>Краснуха</w:t>
      </w:r>
      <w:r>
        <w:t>”</w:t>
      </w:r>
    </w:p>
  </w:footnote>
  <w:footnote w:id="2">
    <w:p w:rsidR="00000000" w:rsidRDefault="00245E92">
      <w:pPr>
        <w:pStyle w:val="a9"/>
      </w:pPr>
      <w:r>
        <w:rPr>
          <w:rStyle w:val="ab"/>
        </w:rPr>
        <w:footnoteRef/>
      </w:r>
      <w:r>
        <w:t xml:space="preserve"> </w:t>
      </w:r>
      <w:r>
        <w:t>ППВ</w:t>
      </w:r>
      <w:r>
        <w:t>=</w:t>
      </w:r>
      <w:r>
        <w:t>Пероральная</w:t>
      </w:r>
      <w:r>
        <w:t xml:space="preserve"> (</w:t>
      </w:r>
      <w:r>
        <w:t>живая</w:t>
      </w:r>
      <w:r>
        <w:t xml:space="preserve">) </w:t>
      </w:r>
      <w:r>
        <w:t>вакцина</w:t>
      </w:r>
      <w:r>
        <w:t xml:space="preserve"> </w:t>
      </w:r>
      <w:r>
        <w:t>против</w:t>
      </w:r>
      <w:r>
        <w:t xml:space="preserve"> </w:t>
      </w:r>
      <w:r>
        <w:t>полиомиелита</w:t>
      </w:r>
    </w:p>
  </w:footnote>
  <w:footnote w:id="3">
    <w:p w:rsidR="00000000" w:rsidRDefault="00245E92">
      <w:pPr>
        <w:pStyle w:val="a9"/>
      </w:pPr>
      <w:r>
        <w:rPr>
          <w:rStyle w:val="ab"/>
        </w:rPr>
        <w:footnoteRef/>
      </w:r>
      <w:r>
        <w:t xml:space="preserve"> </w:t>
      </w:r>
      <w:r>
        <w:t>ИПВ</w:t>
      </w:r>
      <w:r>
        <w:t>=</w:t>
      </w:r>
      <w:r>
        <w:t>Инактивированная</w:t>
      </w:r>
      <w:r>
        <w:t xml:space="preserve"> </w:t>
      </w:r>
      <w:r>
        <w:t>Полиомиелитная</w:t>
      </w:r>
      <w:r>
        <w:t xml:space="preserve"> </w:t>
      </w:r>
      <w:r>
        <w:t>вакцина</w:t>
      </w:r>
    </w:p>
  </w:footnote>
  <w:footnote w:id="4">
    <w:p w:rsidR="00000000" w:rsidRDefault="00245E92">
      <w:pPr>
        <w:pStyle w:val="a9"/>
      </w:pPr>
      <w:r>
        <w:rPr>
          <w:rStyle w:val="ab"/>
        </w:rPr>
        <w:footnoteRef/>
      </w:r>
      <w:r>
        <w:t xml:space="preserve"> </w:t>
      </w:r>
      <w:r>
        <w:t>АКДС</w:t>
      </w:r>
      <w:r>
        <w:t>=</w:t>
      </w:r>
      <w:r>
        <w:t>Коклюшно</w:t>
      </w:r>
      <w:r>
        <w:t>-</w:t>
      </w:r>
      <w:r>
        <w:t>дифтерийно</w:t>
      </w:r>
      <w:r>
        <w:t>-</w:t>
      </w:r>
      <w:r>
        <w:t>столбнячная</w:t>
      </w:r>
      <w:r>
        <w:t xml:space="preserve"> </w:t>
      </w:r>
      <w:r>
        <w:t>вакцина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4C476C"/>
    <w:lvl w:ilvl="0">
      <w:numFmt w:val="decimal"/>
      <w:lvlText w:val="*"/>
      <w:lvlJc w:val="left"/>
    </w:lvl>
  </w:abstractNum>
  <w:abstractNum w:abstractNumId="1">
    <w:nsid w:val="0E017291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1E5444F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E7B22B4"/>
    <w:multiLevelType w:val="singleLevel"/>
    <w:tmpl w:val="CF50DC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35"/>
    <w:rsid w:val="00245E92"/>
    <w:rsid w:val="007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ET" w:hAnsi="TimesET" w:cs="TimesET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page number"/>
    <w:basedOn w:val="a0"/>
    <w:uiPriority w:val="99"/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ET" w:hAnsi="TimesET" w:cs="TimesET"/>
      <w:sz w:val="20"/>
      <w:szCs w:val="20"/>
    </w:rPr>
  </w:style>
  <w:style w:type="character" w:styleId="ab">
    <w:name w:val="footnote reference"/>
    <w:basedOn w:val="a0"/>
    <w:uiPriority w:val="99"/>
    <w:rPr>
      <w:vertAlign w:val="superscript"/>
    </w:rPr>
  </w:style>
  <w:style w:type="paragraph" w:styleId="ac">
    <w:name w:val="header"/>
    <w:basedOn w:val="a"/>
    <w:link w:val="ad"/>
    <w:uiPriority w:val="99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ET" w:hAnsi="TimesET" w:cs="TimesET"/>
      <w:sz w:val="20"/>
      <w:szCs w:val="20"/>
    </w:rPr>
  </w:style>
  <w:style w:type="character" w:styleId="ae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basedOn w:val="a0"/>
    <w:link w:val="a4"/>
    <w:uiPriority w:val="99"/>
    <w:semiHidden/>
    <w:rPr>
      <w:rFonts w:ascii="TimesET" w:hAnsi="TimesET" w:cs="TimesET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ET" w:hAnsi="TimesET" w:cs="TimesET"/>
      <w:sz w:val="20"/>
      <w:szCs w:val="20"/>
    </w:rPr>
  </w:style>
  <w:style w:type="character" w:styleId="a8">
    <w:name w:val="page number"/>
    <w:basedOn w:val="a0"/>
    <w:uiPriority w:val="99"/>
  </w:style>
  <w:style w:type="paragraph" w:styleId="a9">
    <w:name w:val="footnote text"/>
    <w:basedOn w:val="a"/>
    <w:link w:val="aa"/>
    <w:uiPriority w:val="99"/>
  </w:style>
  <w:style w:type="character" w:customStyle="1" w:styleId="aa">
    <w:name w:val="Текст сноски Знак"/>
    <w:basedOn w:val="a0"/>
    <w:link w:val="a9"/>
    <w:uiPriority w:val="99"/>
    <w:semiHidden/>
    <w:rPr>
      <w:rFonts w:ascii="TimesET" w:hAnsi="TimesET" w:cs="TimesET"/>
      <w:sz w:val="20"/>
      <w:szCs w:val="20"/>
    </w:rPr>
  </w:style>
  <w:style w:type="character" w:styleId="ab">
    <w:name w:val="footnote reference"/>
    <w:basedOn w:val="a0"/>
    <w:uiPriority w:val="99"/>
    <w:rPr>
      <w:vertAlign w:val="superscript"/>
    </w:rPr>
  </w:style>
  <w:style w:type="paragraph" w:styleId="ac">
    <w:name w:val="header"/>
    <w:basedOn w:val="a"/>
    <w:link w:val="ad"/>
    <w:uiPriority w:val="99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Pr>
      <w:rFonts w:ascii="TimesET" w:hAnsi="TimesET" w:cs="TimesET"/>
      <w:sz w:val="20"/>
      <w:szCs w:val="20"/>
    </w:rPr>
  </w:style>
  <w:style w:type="character" w:styleId="ae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lux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10195</Characters>
  <Application>Microsoft Office Word</Application>
  <DocSecurity>0</DocSecurity>
  <Lines>84</Lines>
  <Paragraphs>23</Paragraphs>
  <ScaleCrop>false</ScaleCrop>
  <Company>PERSONAL COMPUTERS</Company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иммунизации</dc:title>
  <dc:creator>Tanya Tatarinova</dc:creator>
  <cp:lastModifiedBy>Igor</cp:lastModifiedBy>
  <cp:revision>3</cp:revision>
  <cp:lastPrinted>1996-09-07T18:14:00Z</cp:lastPrinted>
  <dcterms:created xsi:type="dcterms:W3CDTF">2024-07-17T07:50:00Z</dcterms:created>
  <dcterms:modified xsi:type="dcterms:W3CDTF">2024-07-17T07:50:00Z</dcterms:modified>
</cp:coreProperties>
</file>