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BF" w:rsidRPr="00670E6F" w:rsidRDefault="00C66FBF" w:rsidP="00670E6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446232664"/>
      <w:bookmarkStart w:id="1" w:name="_GoBack"/>
      <w:bookmarkEnd w:id="1"/>
      <w:r w:rsidRPr="00670E6F">
        <w:rPr>
          <w:rFonts w:ascii="Times New Roman" w:hAnsi="Times New Roman"/>
          <w:sz w:val="24"/>
          <w:szCs w:val="24"/>
        </w:rPr>
        <w:t>Оглавление</w:t>
      </w:r>
      <w:bookmarkEnd w:id="0"/>
    </w:p>
    <w:p w:rsidR="00C66FBF" w:rsidRPr="00670E6F" w:rsidRDefault="00C66FBF" w:rsidP="00670E6F">
      <w:pPr>
        <w:pStyle w:val="11"/>
      </w:pPr>
    </w:p>
    <w:bookmarkStart w:id="2" w:name="_Hlt445022139"/>
    <w:bookmarkEnd w:id="2"/>
    <w:p w:rsidR="00C66FBF" w:rsidRPr="00670E6F" w:rsidRDefault="00C66FBF" w:rsidP="00670E6F">
      <w:pPr>
        <w:pStyle w:val="11"/>
        <w:rPr>
          <w:noProof/>
        </w:rPr>
      </w:pPr>
      <w:r w:rsidRPr="00670E6F">
        <w:rPr>
          <w:b/>
        </w:rPr>
        <w:fldChar w:fldCharType="begin"/>
      </w:r>
      <w:r w:rsidRPr="00670E6F">
        <w:rPr>
          <w:b/>
        </w:rPr>
        <w:instrText xml:space="preserve"> TOC \o "1-3" </w:instrText>
      </w:r>
      <w:r w:rsidRPr="00670E6F">
        <w:rPr>
          <w:b/>
        </w:rPr>
        <w:fldChar w:fldCharType="separate"/>
      </w:r>
      <w:r w:rsidRPr="00670E6F">
        <w:rPr>
          <w:noProof/>
        </w:rPr>
        <w:t>Оглавление</w:t>
      </w:r>
      <w:r w:rsidRPr="00670E6F">
        <w:rPr>
          <w:noProof/>
        </w:rPr>
        <w:tab/>
      </w:r>
      <w:r w:rsidRPr="00670E6F">
        <w:rPr>
          <w:noProof/>
        </w:rPr>
        <w:fldChar w:fldCharType="begin"/>
      </w:r>
      <w:r w:rsidRPr="00670E6F">
        <w:rPr>
          <w:noProof/>
        </w:rPr>
        <w:instrText xml:space="preserve"> PAGEREF _Toc446232664 \h </w:instrText>
      </w:r>
      <w:r w:rsidRPr="00670E6F">
        <w:rPr>
          <w:noProof/>
        </w:rPr>
      </w:r>
      <w:r w:rsidRPr="00670E6F">
        <w:rPr>
          <w:noProof/>
        </w:rPr>
        <w:fldChar w:fldCharType="separate"/>
      </w:r>
      <w:r w:rsidRPr="00670E6F">
        <w:rPr>
          <w:noProof/>
        </w:rPr>
        <w:t>1</w:t>
      </w:r>
      <w:r w:rsidRPr="00670E6F">
        <w:rPr>
          <w:noProof/>
        </w:rPr>
        <w:fldChar w:fldCharType="end"/>
      </w:r>
    </w:p>
    <w:p w:rsidR="00C66FBF" w:rsidRPr="00670E6F" w:rsidRDefault="00C66FBF" w:rsidP="00670E6F">
      <w:pPr>
        <w:pStyle w:val="11"/>
        <w:rPr>
          <w:noProof/>
        </w:rPr>
      </w:pPr>
      <w:r w:rsidRPr="00670E6F">
        <w:rPr>
          <w:noProof/>
        </w:rPr>
        <w:t>Литературный обзор</w:t>
      </w:r>
      <w:r w:rsidRPr="00670E6F">
        <w:rPr>
          <w:noProof/>
        </w:rPr>
        <w:tab/>
      </w:r>
      <w:r w:rsidRPr="00670E6F">
        <w:rPr>
          <w:noProof/>
        </w:rPr>
        <w:fldChar w:fldCharType="begin"/>
      </w:r>
      <w:r w:rsidRPr="00670E6F">
        <w:rPr>
          <w:noProof/>
        </w:rPr>
        <w:instrText xml:space="preserve"> PAGEREF _Toc446232665 \h </w:instrText>
      </w:r>
      <w:r w:rsidRPr="00670E6F">
        <w:rPr>
          <w:noProof/>
        </w:rPr>
      </w:r>
      <w:r w:rsidRPr="00670E6F">
        <w:rPr>
          <w:noProof/>
        </w:rPr>
        <w:fldChar w:fldCharType="separate"/>
      </w:r>
      <w:r w:rsidRPr="00670E6F">
        <w:rPr>
          <w:noProof/>
        </w:rPr>
        <w:t>2</w:t>
      </w:r>
      <w:r w:rsidRPr="00670E6F">
        <w:rPr>
          <w:noProof/>
        </w:rPr>
        <w:fldChar w:fldCharType="end"/>
      </w:r>
    </w:p>
    <w:p w:rsidR="00C66FBF" w:rsidRPr="00670E6F" w:rsidRDefault="00C66FBF" w:rsidP="00670E6F">
      <w:pPr>
        <w:pStyle w:val="22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Введение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_Toc446232666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2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22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1. Классификация и проявления климактерического периода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_Toc446232667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3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22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2. Возрастные изменения при физиологическом течении климактерического периода. Механизм развития климакса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_Toc446232668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6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2.1. Изменения гипоталамо-гипофизарно-яичниковой системы в климактерическом периоде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_Toc446232669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10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22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3. Механизм развития климактерического синдрома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_Toc446232670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15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3.1.Изменение ЦНС и её вегетативных отделов при климактерическом синдроме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_Toc446232671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15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3.2. Изменение гипоталамо-гпофизарно-яичниковой системы при климактерическом синдроме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_Toc446232672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17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3.3.</w:t>
      </w:r>
      <w:r w:rsidR="007562C6">
        <w:rPr>
          <w:noProof/>
          <w:sz w:val="24"/>
          <w:szCs w:val="24"/>
        </w:rPr>
        <w:t xml:space="preserve"> </w:t>
      </w:r>
      <w:r w:rsidRPr="00670E6F">
        <w:rPr>
          <w:noProof/>
          <w:sz w:val="24"/>
          <w:szCs w:val="24"/>
        </w:rPr>
        <w:t>Изменение нейромедиаторного обмена при КС с психоэмоциональными нарушениями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_Toc446232673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18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3.4. Изменение гипоталамо-гипофизарно-надпочечниковой системы при климактерическом синдроме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_Toc446232674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20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3.5. Изменение гипоталамо-гипофизарно-тиреоидной системы при климактерическом синдроме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_Toc446232675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21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22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4. Изменения липидного обмена с возрастом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_Toc446232676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23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4.1. Изменение резервно-энергетического фонда липидов с возрастом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_Toc446232677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23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4.2. Изменение липидов плазмы крови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_Toc446232678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24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31"/>
        <w:ind w:left="0"/>
        <w:rPr>
          <w:noProof/>
          <w:sz w:val="24"/>
          <w:szCs w:val="24"/>
        </w:rPr>
      </w:pPr>
      <w:r w:rsidRPr="00670E6F">
        <w:rPr>
          <w:noProof/>
          <w:sz w:val="24"/>
          <w:szCs w:val="24"/>
        </w:rPr>
        <w:t>4.3. Изменение липидов мембран при старении</w:t>
      </w:r>
      <w:r w:rsidRPr="00670E6F">
        <w:rPr>
          <w:noProof/>
          <w:sz w:val="24"/>
          <w:szCs w:val="24"/>
        </w:rPr>
        <w:tab/>
      </w:r>
      <w:r w:rsidRPr="00670E6F">
        <w:rPr>
          <w:noProof/>
          <w:sz w:val="24"/>
          <w:szCs w:val="24"/>
        </w:rPr>
        <w:fldChar w:fldCharType="begin"/>
      </w:r>
      <w:r w:rsidRPr="00670E6F">
        <w:rPr>
          <w:noProof/>
          <w:sz w:val="24"/>
          <w:szCs w:val="24"/>
        </w:rPr>
        <w:instrText xml:space="preserve"> PAGEREF _Toc446232679 \h </w:instrText>
      </w:r>
      <w:r w:rsidRPr="00670E6F">
        <w:rPr>
          <w:noProof/>
          <w:sz w:val="24"/>
          <w:szCs w:val="24"/>
        </w:rPr>
      </w:r>
      <w:r w:rsidRPr="00670E6F">
        <w:rPr>
          <w:noProof/>
          <w:sz w:val="24"/>
          <w:szCs w:val="24"/>
        </w:rPr>
        <w:fldChar w:fldCharType="separate"/>
      </w:r>
      <w:r w:rsidRPr="00670E6F">
        <w:rPr>
          <w:noProof/>
          <w:sz w:val="24"/>
          <w:szCs w:val="24"/>
        </w:rPr>
        <w:t>27</w:t>
      </w:r>
      <w:r w:rsidRPr="00670E6F">
        <w:rPr>
          <w:noProof/>
          <w:sz w:val="24"/>
          <w:szCs w:val="24"/>
        </w:rPr>
        <w:fldChar w:fldCharType="end"/>
      </w:r>
    </w:p>
    <w:p w:rsidR="00C66FBF" w:rsidRPr="00670E6F" w:rsidRDefault="00C66FBF" w:rsidP="00670E6F">
      <w:pPr>
        <w:pStyle w:val="11"/>
        <w:rPr>
          <w:noProof/>
        </w:rPr>
      </w:pPr>
      <w:r w:rsidRPr="00670E6F">
        <w:rPr>
          <w:noProof/>
        </w:rPr>
        <w:t>Литература</w:t>
      </w:r>
      <w:r w:rsidRPr="00670E6F">
        <w:rPr>
          <w:noProof/>
        </w:rPr>
        <w:tab/>
      </w:r>
      <w:r w:rsidRPr="00670E6F">
        <w:rPr>
          <w:noProof/>
        </w:rPr>
        <w:fldChar w:fldCharType="begin"/>
      </w:r>
      <w:r w:rsidRPr="00670E6F">
        <w:rPr>
          <w:noProof/>
        </w:rPr>
        <w:instrText xml:space="preserve"> PAGEREF _Toc446232680 \h </w:instrText>
      </w:r>
      <w:r w:rsidRPr="00670E6F">
        <w:rPr>
          <w:noProof/>
        </w:rPr>
      </w:r>
      <w:r w:rsidRPr="00670E6F">
        <w:rPr>
          <w:noProof/>
        </w:rPr>
        <w:fldChar w:fldCharType="separate"/>
      </w:r>
      <w:r w:rsidRPr="00670E6F">
        <w:rPr>
          <w:noProof/>
        </w:rPr>
        <w:t>31</w:t>
      </w:r>
      <w:r w:rsidRPr="00670E6F">
        <w:rPr>
          <w:noProof/>
        </w:rPr>
        <w:fldChar w:fldCharType="end"/>
      </w:r>
    </w:p>
    <w:p w:rsidR="00C66FBF" w:rsidRPr="00670E6F" w:rsidRDefault="00C66FBF" w:rsidP="00670E6F">
      <w:pPr>
        <w:pStyle w:val="11"/>
        <w:rPr>
          <w:sz w:val="24"/>
          <w:szCs w:val="24"/>
        </w:rPr>
      </w:pPr>
      <w:r w:rsidRPr="00670E6F">
        <w:fldChar w:fldCharType="end"/>
      </w:r>
      <w:bookmarkStart w:id="3" w:name="_Toc445021781"/>
      <w:bookmarkStart w:id="4" w:name="_Toc446232665"/>
      <w:r w:rsidR="00670E6F">
        <w:br w:type="page"/>
      </w:r>
      <w:r w:rsidRPr="00670E6F">
        <w:rPr>
          <w:sz w:val="24"/>
          <w:szCs w:val="24"/>
        </w:rPr>
        <w:lastRenderedPageBreak/>
        <w:t>Литературный обзор</w:t>
      </w:r>
      <w:bookmarkEnd w:id="3"/>
      <w:bookmarkEnd w:id="4"/>
    </w:p>
    <w:p w:rsidR="00C66FBF" w:rsidRPr="00670E6F" w:rsidRDefault="00C66FBF" w:rsidP="00670E6F">
      <w:pPr>
        <w:pStyle w:val="2"/>
        <w:jc w:val="center"/>
        <w:rPr>
          <w:rFonts w:ascii="Times New Roman" w:hAnsi="Times New Roman"/>
          <w:szCs w:val="24"/>
        </w:rPr>
      </w:pPr>
      <w:bookmarkStart w:id="5" w:name="_Toc446232666"/>
      <w:r w:rsidRPr="00670E6F">
        <w:rPr>
          <w:rFonts w:ascii="Times New Roman" w:hAnsi="Times New Roman"/>
          <w:szCs w:val="24"/>
        </w:rPr>
        <w:t>Введение</w:t>
      </w:r>
      <w:bookmarkEnd w:id="5"/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Климактерический период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в целом можно рассматривать как период сложной возрастной перестройки в первую очередь нейрогуморальной регуляции связанной с угасанием репродукти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ной функции. Климактерический период (КП)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возникает как у женщин, так и у мужчин, но у му</w:t>
      </w:r>
      <w:r w:rsidRPr="00670E6F">
        <w:rPr>
          <w:sz w:val="24"/>
          <w:szCs w:val="24"/>
        </w:rPr>
        <w:t>ж</w:t>
      </w:r>
      <w:r w:rsidRPr="00670E6F">
        <w:rPr>
          <w:sz w:val="24"/>
          <w:szCs w:val="24"/>
        </w:rPr>
        <w:t>чин он наступает позже, развивается медленнее. У женщин же КП протекает раньше острее, и г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раздо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ярче выражен [Фролькис В.В., 1982, 1988], что обуславливает удобство его исслед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вания.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Климактерический период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у женщины наступает в возрасте 45-50 лет. Особенностью этого пери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да является то, что наряду с выключением репродуктивной функции в это время развиваются возрастные и патологические изменения во многих органах и тканях, возникают и проявляются многие заболевания: доброкачественные и злокачественные опухоли, психозы и неврозы, ожир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 нарушение функции эндокринных желёз, вегето-сосудистые расстройства и многое другое [Кры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ская М.Л., 1989; Сметник В.П., Тумилович Л.Г., 1995; Сметник В.П., 1995, 1997; Вихляева Е.М., 1998; Потёмкин В., 1999; и др.]. Симптомы этих заболеваний сходны с проявлениями КП и стар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ния в целом, что затрудняет диагностику этих заболеваний. Кроме этого, физиологическое «пр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хождение» КП предохраняет от многих возрастных нарушений обмена и функций в будущем, патологическое течение КП напротив ухудшает качество жизни и предрасполагает к развитию ра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личных заболеваний в посл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дующем.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Отсюда с необходимостью следует, что возникновение климакса и развитие возрастных п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толог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ческих процессов связано причиной и зависит от общих факторов [Дильман В.М., 1968], т.е. объединены одним механизмом – механизмом старения. Несмотря на значительные успехи, д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стигнутые в изучении проблемы старения, в связи с большой сложностью проблемы, остаётся множество неясных вопросов и не существует до сих пор общепринятых представлений о закон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мерностях возрастных изменений. В связи с общностью механизмов развития и яркостью проявл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ний, климактерический период является удобной моделью изучения этих закономерностей, анализ процессов происходящих в период возрастной перестройки, позволяет установить, почему орг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низм изменяется с возрастом [Фролькис В.В., 1982]. С возрастом наибольшим изменениям по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вержен липидный обмен, всё это и определило тему данного исслед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вания.</w: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pStyle w:val="2"/>
        <w:jc w:val="center"/>
        <w:rPr>
          <w:rFonts w:ascii="Times New Roman" w:hAnsi="Times New Roman"/>
          <w:szCs w:val="24"/>
        </w:rPr>
      </w:pPr>
      <w:bookmarkStart w:id="6" w:name="_Toc446232667"/>
      <w:r w:rsidRPr="00670E6F">
        <w:rPr>
          <w:rFonts w:ascii="Times New Roman" w:hAnsi="Times New Roman"/>
          <w:szCs w:val="24"/>
        </w:rPr>
        <w:t>1. Классификация и проявления климактерического периода</w:t>
      </w:r>
      <w:bookmarkEnd w:id="6"/>
    </w:p>
    <w:p w:rsidR="00C66FBF" w:rsidRPr="00670E6F" w:rsidRDefault="00C66FBF" w:rsidP="00670E6F">
      <w:pPr>
        <w:spacing w:line="360" w:lineRule="auto"/>
        <w:rPr>
          <w:sz w:val="24"/>
          <w:szCs w:val="24"/>
        </w:rPr>
      </w:pP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Весь климактерический периода разделяется на три периода: пременопаузу, менопаузу и постм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нопаузу.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Пременопауза – это период жизни женщины, в котором происходит снижение функции яичников, и проявляются клинические симптомы патологического течения КП. Он начинается обычно после 45 лет, и длиться от двух до шести лет [Крымская М.Л., 1989], заканчиваясь меноп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узой.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Менопауза – это последняя менструация, после которой происходит стойкое прекращение менс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руальной функции. Менопауза определяется ретроспективно, через 1 год после последней менс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руации.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Постменопауза – это временной промежуток в жизни женщины от менопаузы до стойкого прекращения гормональной функции яичников. Длительность постменопаузы, по мнению Кры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ской М.Л. от 5 до 10 лет [Крымская М.Л., 1989], По мнению большинства исследователей, зан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мающихся проблемой КП, этот период длиться до конца жизни женщины, т.к. некоторая горм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нальная активность яичников обн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руживается у женщин старше 90 лет.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 современных условиях, в связи с увеличением общей продолжительности жизни и улу</w:t>
      </w:r>
      <w:r w:rsidRPr="00670E6F">
        <w:rPr>
          <w:sz w:val="24"/>
          <w:szCs w:val="24"/>
        </w:rPr>
        <w:t>ч</w:t>
      </w:r>
      <w:r w:rsidRPr="00670E6F">
        <w:rPr>
          <w:sz w:val="24"/>
          <w:szCs w:val="24"/>
        </w:rPr>
        <w:t>шением социально-бытовых условий время наступления менопаузы отодвинулось на 5 – 8 лет, по сравн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ния с началом века. Средний возраст наступления менопаузы в России в настоящее время составляет 46 лет 8 месяцев, и поэтому практически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  <w:vertAlign w:val="superscript"/>
        </w:rPr>
        <w:t>1</w:t>
      </w:r>
      <w:r w:rsidRPr="00670E6F">
        <w:rPr>
          <w:sz w:val="24"/>
          <w:szCs w:val="24"/>
        </w:rPr>
        <w:t>/</w:t>
      </w:r>
      <w:r w:rsidRPr="00670E6F">
        <w:rPr>
          <w:sz w:val="24"/>
          <w:szCs w:val="24"/>
          <w:vertAlign w:val="subscript"/>
        </w:rPr>
        <w:t>3</w:t>
      </w:r>
      <w:r w:rsidRPr="00670E6F">
        <w:rPr>
          <w:sz w:val="24"/>
          <w:szCs w:val="24"/>
        </w:rPr>
        <w:t xml:space="preserve"> своей жизни женщина проводит в состо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нии постменопаузы [Ви</w:t>
      </w:r>
      <w:r w:rsidRPr="00670E6F">
        <w:rPr>
          <w:sz w:val="24"/>
          <w:szCs w:val="24"/>
        </w:rPr>
        <w:t>х</w:t>
      </w:r>
      <w:r w:rsidRPr="00670E6F">
        <w:rPr>
          <w:sz w:val="24"/>
          <w:szCs w:val="24"/>
        </w:rPr>
        <w:t>ляева Е.М., 1987, 1997].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Для удобства выделяет период максимальных клинических проявлений – период перимен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паузы, охватывающий временной промеж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ток пременопаузы и один год постменопаузы [Сметник В.П., 1995, 1997; Вихляева Е.М., 1998].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По клиническим проявлениям различается физиологическое и патологическое течение КП. Данные по частоте патологического теч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ния КП крайне разнородны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от 35% [Крымская М.Л., 1989] – 40% (Слепышева Э.И., Лопырина Г.А., 1986) до 84,2% (Greenblat R., Heithecker R., 1986), в сре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нем с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ставляя 30 – 45% (Ткачеко Н.М., Ильина Э.М., 1984).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патологическом течении КП выделяют три группы ра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 xml:space="preserve">стройств: 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u w:val="single"/>
        </w:rPr>
        <w:t xml:space="preserve">I группа – </w:t>
      </w:r>
      <w:r w:rsidRPr="00670E6F">
        <w:rPr>
          <w:sz w:val="24"/>
          <w:szCs w:val="24"/>
        </w:rPr>
        <w:t xml:space="preserve">ранние расстройства: 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а) Вазомоторные симптомы – приливы жара, озноба, повышенная потливость, головные б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ли, сердцебиения.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б) Эмоционально-психические нарушения – раздражительность, сонливость, беспокойство, понижение настроения вплоть до депрессии, снижение внимания, з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бывчивость и др.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Симптомы этой группы составляют сущность климактерического синдрома (КС), который проявляется у 40 – 60% женщин климактерического периода (Сме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ник В.П., 1997).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u w:val="single"/>
          <w:lang w:val="en-US"/>
        </w:rPr>
        <w:t>II</w:t>
      </w:r>
      <w:r w:rsidRPr="00670E6F">
        <w:rPr>
          <w:sz w:val="24"/>
          <w:szCs w:val="24"/>
          <w:u w:val="single"/>
        </w:rPr>
        <w:t xml:space="preserve"> группа</w:t>
      </w:r>
      <w:r w:rsidRPr="00670E6F">
        <w:rPr>
          <w:sz w:val="24"/>
          <w:szCs w:val="24"/>
        </w:rPr>
        <w:t xml:space="preserve"> – средневременные расстройства: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а) Урогенитальные симптомы – сухость, боль, зуд в области наружных половых органов, циста</w:t>
      </w:r>
      <w:r w:rsidRPr="00670E6F">
        <w:rPr>
          <w:sz w:val="24"/>
          <w:szCs w:val="24"/>
        </w:rPr>
        <w:t>л</w:t>
      </w:r>
      <w:r w:rsidRPr="00670E6F">
        <w:rPr>
          <w:sz w:val="24"/>
          <w:szCs w:val="24"/>
        </w:rPr>
        <w:t>гии, недержание мочи.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б) Поражение кожи и её придатков – сухость, ломкость, появление мо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щин.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u w:val="single"/>
          <w:lang w:val="en-US"/>
        </w:rPr>
        <w:t>III</w:t>
      </w:r>
      <w:r w:rsidRPr="00670E6F">
        <w:rPr>
          <w:sz w:val="24"/>
          <w:szCs w:val="24"/>
          <w:u w:val="single"/>
        </w:rPr>
        <w:t xml:space="preserve"> группа</w:t>
      </w:r>
      <w:r w:rsidRPr="00670E6F">
        <w:rPr>
          <w:sz w:val="24"/>
          <w:szCs w:val="24"/>
        </w:rPr>
        <w:t xml:space="preserve"> – поздние обменные нарушения: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Остеопороз, сердечно-сосудистые заболевания (Сметник В.П., 1995, 1997).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Кроме этого по клиническим проявлениям выделяют три формы климактерического си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дрома.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u w:val="single"/>
        </w:rPr>
        <w:t>Типичная форма КС</w:t>
      </w:r>
      <w:r w:rsidRPr="00670E6F">
        <w:rPr>
          <w:sz w:val="24"/>
          <w:szCs w:val="24"/>
        </w:rPr>
        <w:t xml:space="preserve"> – характеризуется проявлением только вазомоторных 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рушений.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u w:val="single"/>
        </w:rPr>
        <w:t>Атипичная форма КС</w:t>
      </w:r>
      <w:r w:rsidRPr="00670E6F">
        <w:rPr>
          <w:sz w:val="24"/>
          <w:szCs w:val="24"/>
        </w:rPr>
        <w:t xml:space="preserve"> – сочетание вазомоторных и психоэмоциональных 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рушений.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u w:val="single"/>
        </w:rPr>
        <w:t>Сочетанная форма КС</w:t>
      </w:r>
      <w:r w:rsidRPr="00670E6F">
        <w:rPr>
          <w:sz w:val="24"/>
          <w:szCs w:val="24"/>
        </w:rPr>
        <w:t xml:space="preserve"> – возникает у больных с уже имеющейся патологией: гипертонич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ской болезнью, сахарным диабетом, заболев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ниями сердечно-сосудистой системы и др. (Крымская М.Л., 1989).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Таким образом, целью данного исследования является изучение липидного обмена у бол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ных с патологическим течением климактерического периода, атипичной формой климактерическ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го си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дрома, ранними психо-эмоциональными расстройствами, что объединяется под понятием «климактерический невроз», в связи с яркостью клинических проявлений. Климактерический невроз в психиатрии обозн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чается как – неврозоподобное состояние на фоне климакса (МКБ – 9), и чаще всего выражается в виде депрессивных расстройств (Тювина Н.А. и др., 1993).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Климактерический невроз возникает примерно у 30% женщин с климактерическим синдр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мом (Снежневский А.В., Орловская Д.Д.,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). Особенностью климактерического синдрома является черезвычайная лабильность высшей нервной деятельности – раздражительность, неадекватные 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акции на обычные бытовые раздр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жители, снижение настроения вплоть до депрессии, нарушение сна, снижение внимания, з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бывчивость и т.д. – проявления подобные нарушениям развивающимся при дисстрессе или синдроме дезадаптации, соответствую третьей фазе общего адапт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ционного синдрома – фазе истощения (Дильман В.М., 1968; Селье Г., 1982; Тигранян Р.А., 1988).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Часто КС сочетается с повышением массы тела, существует и обратная зависимость, так у женщин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с повышенной массой тела КС развивается чаще, раньше и протекает тяжелее. Так у же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щин с ожирением и повышением уровня фолликулостимулирующего гормона снижение фун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ции яичников наступает в среднем на 4 года раньше обычного (</w:t>
      </w:r>
      <w:r w:rsidRPr="00670E6F">
        <w:rPr>
          <w:sz w:val="24"/>
          <w:szCs w:val="24"/>
          <w:lang w:val="en-US"/>
        </w:rPr>
        <w:t>Klinga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K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Holst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Th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Runnebaum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R</w:t>
      </w:r>
      <w:r w:rsidRPr="00670E6F">
        <w:rPr>
          <w:sz w:val="24"/>
          <w:szCs w:val="24"/>
        </w:rPr>
        <w:t>., 1983).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Распостранённость отдельных симптомов климактерического невроза у женщин 45 – 50 лет составляет: раздражительность – 92%, утомляемость – 88%, снижение настроения – 88%, наруш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 памяти – 64%, бессонница – 51%, истерические припадки – 42%, прибавка веса – 61% (Neugarten B., Kraires R., 1965).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Всё это указывает на взаимосвязь механизмов развития климактерического невроза, кл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макса и старения, несмотря на то, что некоторые авторы это отрицают – «ни климактерический невроз, ни приливы не имеют прямого отношения к самому механизму климакса» (Дил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ман В.М., 1968, с.90).</w: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pStyle w:val="2"/>
        <w:jc w:val="center"/>
        <w:rPr>
          <w:rFonts w:ascii="Times New Roman" w:hAnsi="Times New Roman"/>
          <w:szCs w:val="24"/>
        </w:rPr>
      </w:pPr>
    </w:p>
    <w:p w:rsidR="00C66FBF" w:rsidRPr="00670E6F" w:rsidRDefault="00C66FBF" w:rsidP="00670E6F">
      <w:pPr>
        <w:pStyle w:val="2"/>
        <w:jc w:val="center"/>
        <w:rPr>
          <w:rFonts w:ascii="Times New Roman" w:hAnsi="Times New Roman"/>
          <w:szCs w:val="24"/>
        </w:rPr>
      </w:pPr>
      <w:bookmarkStart w:id="7" w:name="_Toc446232668"/>
      <w:r w:rsidRPr="00670E6F">
        <w:rPr>
          <w:rFonts w:ascii="Times New Roman" w:hAnsi="Times New Roman"/>
          <w:szCs w:val="24"/>
        </w:rPr>
        <w:t>2. Возрастные изменения при физиологическом течении климактерического периода. Мех</w:t>
      </w:r>
      <w:r w:rsidRPr="00670E6F">
        <w:rPr>
          <w:rFonts w:ascii="Times New Roman" w:hAnsi="Times New Roman"/>
          <w:szCs w:val="24"/>
        </w:rPr>
        <w:t>а</w:t>
      </w:r>
      <w:r w:rsidRPr="00670E6F">
        <w:rPr>
          <w:rFonts w:ascii="Times New Roman" w:hAnsi="Times New Roman"/>
          <w:szCs w:val="24"/>
        </w:rPr>
        <w:t>низм развития клима</w:t>
      </w:r>
      <w:r w:rsidRPr="00670E6F">
        <w:rPr>
          <w:rFonts w:ascii="Times New Roman" w:hAnsi="Times New Roman"/>
          <w:szCs w:val="24"/>
        </w:rPr>
        <w:t>к</w:t>
      </w:r>
      <w:r w:rsidRPr="00670E6F">
        <w:rPr>
          <w:rFonts w:ascii="Times New Roman" w:hAnsi="Times New Roman"/>
          <w:szCs w:val="24"/>
        </w:rPr>
        <w:t>са</w:t>
      </w:r>
      <w:bookmarkEnd w:id="7"/>
    </w:p>
    <w:p w:rsidR="00C66FBF" w:rsidRPr="00670E6F" w:rsidRDefault="00C66FBF" w:rsidP="00670E6F">
      <w:pPr>
        <w:pStyle w:val="20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Как уже отмечалось выше, климакс является проявлением возрастных изменений в орг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низме женщины, поэтому описание развития климактерия невозможно без описания механизмов самого стар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ния.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Старение является одной из самых сложных научных проблем, по которой сделано огро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ное количество работ, выдвинуто колоссальное количество гипотез и теорий старения, но до настоящего времени остаётся множество неразрешённых вопросов и нет конкретного механизма, который бы отвечал на все вопросы и объяснял бы все проявления ст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рения.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Все существующие к настоящему времени теории старения можно разделить на три бол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 xml:space="preserve">шие группы: </w:t>
      </w:r>
    </w:p>
    <w:p w:rsidR="00C66FBF" w:rsidRPr="00670E6F" w:rsidRDefault="00C66FBF" w:rsidP="00670E6F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Метаболические (клеточные) – в которых старение рассматривается как повреждение в 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чение времени различных клеточных молекулярных структур (нуклеиновых кислот, мембран, су</w:t>
      </w:r>
      <w:r w:rsidRPr="00670E6F">
        <w:rPr>
          <w:sz w:val="24"/>
          <w:szCs w:val="24"/>
        </w:rPr>
        <w:t>б</w:t>
      </w:r>
      <w:r w:rsidRPr="00670E6F">
        <w:rPr>
          <w:sz w:val="24"/>
          <w:szCs w:val="24"/>
        </w:rPr>
        <w:t>клеточных органелл – митохондрий, лизосом и т.д.), накопление вредных метаболитов – липофу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цин, продукты перекисного окисления липидов, белков, ну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леиновых кислот и т.д.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Регуляторные – нарушение систем регуляции на всех уровнях – центральном, на уровне э</w:t>
      </w:r>
      <w:r w:rsidRPr="00670E6F">
        <w:rPr>
          <w:sz w:val="24"/>
          <w:szCs w:val="24"/>
        </w:rPr>
        <w:t>ф</w:t>
      </w:r>
      <w:r w:rsidRPr="00670E6F">
        <w:rPr>
          <w:sz w:val="24"/>
          <w:szCs w:val="24"/>
        </w:rPr>
        <w:t>фекто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ных органов, системах связи, связанное со снижением надёжности кибернетических систем, накопления шумовой информации, систем саморегул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ции (адаптации) и т.д.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И, наконец, теории генетически запрограммированного старения и сме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ти.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Все эти теории в свою очередь по механизму действия этиологических факторов можно разделить на две большие группы: онтогенетическую – старение, как продолжение развития (Дильман В.М., 1986), и стохастическую – старение от действия экзогенных и эндогенных повр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ждающих факт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ров (теории износа, накопления повреждений и др.) (Войтенко В.П., 1985).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Целью настоящего исследования не служит разбор всех теорий старения, поэтому здесь б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дут пр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ведены лишь общие данные, и данные, относящиеся непосредственно к теме исследования. Следует отметить, что разделение регуляторных и клеточных теорий старения нецелесобразно, и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кусственно. Так нельзя себе представить, чтобы регуляторные изменения, например изменение секреции гонадотропных гормонов не приводило бы к биохимическим изменениям на уровне п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риферических органов, и наоборот, Именно биохимические изменения клеток гипофиза и гипот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ламуса, т.е. к изменению регуляции. В условиях целостного организма старение я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ляется сложным сплавом их собственных возрастных изменений и регуляторных влияний (Фролькис В.В., 1982). При всём многообразии клеток многоклеточного организма, все они находятся примерно в один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ковых условиях внутренней среды 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ганизма, обладают некоторыми общими свойствами. Поэтому в случае если регуляция внутренней среды организма переходит на иной уровень, будут однон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правлено изменят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ся.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В то же время в живых системах онтогенетитические факторы всегда действуют совместно со стохастическими, случайными, и попытка выделить что-то одно будет всегда приводить к 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полной карт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не (Кольтовер В.К., 1985)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Данное исследование в некоторой степени объединяет все эти теории старения, так как из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чаются биохимические изменения липидного обмена на фоне регуляторных изменений, проявл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нием которых является климактерич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ский невроз.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Мало вероятно, что старение генетически запрограммировано, за исключением некоторых видов животных, например лососевых рыб, так как основные события старения развиваются в пострепродуктивный период или на фоне угасания репр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дуктивной функции, и, следовательно, не могут закрепиться, что делает их неинформативными для эволюции (Фролькис В.В.,1982). Более приемлемой является точка зрения, что старение «генетически не запрограммировано, но генет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lastRenderedPageBreak/>
        <w:t>чески детерминировано, представлено особенностями биологической организации жизнедеятел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ности организма, его свойствами» (Фролькис В.В., 1988, с.33), что определяет различную продо</w:t>
      </w:r>
      <w:r w:rsidRPr="00670E6F">
        <w:rPr>
          <w:sz w:val="24"/>
          <w:szCs w:val="24"/>
        </w:rPr>
        <w:t>л</w:t>
      </w:r>
      <w:r w:rsidRPr="00670E6F">
        <w:rPr>
          <w:sz w:val="24"/>
          <w:szCs w:val="24"/>
        </w:rPr>
        <w:t>жительность жизни ра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ных видов животных.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По мере наступления возрастных климактерических изменений постоянство внутренней среды постепенно нарушается. В процессе старения происходит физиологическое ослабление 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ханизмов регуляции, постепенное прекращение координированности физиологических процессов, ослабевают компенсаторные реакции (Крымская М.Л., 1989). По сути дела, старея человек начин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ет жить как бы в состоянии хронического стресса, и поэтому становиться всё более и более безз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щитным, когда действительный стресс предъявляет свои требования к организму. Старение явл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 xml:space="preserve">ется, как бы, итогом всех стрессов в течении жизни индивидуума (Selye </w:t>
      </w:r>
      <w:r w:rsidRPr="00670E6F">
        <w:rPr>
          <w:sz w:val="24"/>
          <w:szCs w:val="24"/>
          <w:lang w:val="en-US"/>
        </w:rPr>
        <w:t>H</w:t>
      </w:r>
      <w:r w:rsidRPr="00670E6F">
        <w:rPr>
          <w:sz w:val="24"/>
          <w:szCs w:val="24"/>
        </w:rPr>
        <w:t>., 1970). Время является униве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сальным стрессовым фактором (Дильман В.М., 1986). И несмотря но то, что это положение было выдвинуто ещё на заре изучения проблемы старения (Комфорт А., 1967), оно не потеряло своей актуальности. В настоящее время практически все исследователи согласны с тем, что наиб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лее общий результат старения – снижение адаптационных возможностей организма, и что позн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ние этих механизмов приведёт к познанию 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ханизмов старения (Дильман В.М., 1986; Фролькис В.В., 1988; и др.).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Изменение гормонального баланса в климактерическом периоде является очень сильным эндогенным стрессовым фактором и поэтому КС можно рассматр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вать как «болезнь адаптации» (Дильман В.М., 1968. 1983, 1986), т.е. проявления дезадаптации. Это особенно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ярко выражено при клима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терическом неврозе, клиника которого подобно синдрому психической дезадаптации. И в том, и в другом случае в основе лежат изменения гипоталамуса – центра нейрогуморальной рег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ляции, центрального звена адаптационной системы организма и лимбико-ретикулярного компле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са, о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ветственного за психо-эмоциональные и мотивационные реакции.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Регуляция и саморегуляция происходит на всех уровнях организации живых систем, нач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ная от молекулярного (биохимического) и клеточного уровня и заканчивая центральным – нер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ным, с центром в гипоталамусе. Соответственно нарушения процессов адаптации могут происх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дить на всех уровнях, и состояние липидного обмена, особенно на уровне клеточных мембран по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воляет оценить состояние самых нижних – элементарных уровней системы адаптации – молек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лярного и клеточного.</w:t>
      </w:r>
    </w:p>
    <w:p w:rsidR="00C66FBF" w:rsidRPr="00670E6F" w:rsidRDefault="00C66FBF" w:rsidP="00670E6F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 xml:space="preserve"> С возрастом изменение адаптационных возможностей организма приводит к уменьшению его «запасов прочности». Что показано на рисунке, приведённом ниже, где ломаная 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 xml:space="preserve">ния между </w:t>
      </w:r>
      <w:r w:rsidRPr="00670E6F">
        <w:rPr>
          <w:sz w:val="24"/>
          <w:szCs w:val="24"/>
        </w:rPr>
        <w:lastRenderedPageBreak/>
        <w:t>верхней и нижней прямыми обозначает колебания различных свойств организма вследствие спо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танных изменений (флуктуаций) или вследствие резкого изменения условий существования (В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ленчик М.М., 1987).</w:t>
      </w:r>
    </w:p>
    <w:p w:rsidR="00C66FBF" w:rsidRPr="00670E6F" w:rsidRDefault="00E80C08" w:rsidP="00670E6F">
      <w:pPr>
        <w:pStyle w:val="a6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128270</wp:posOffset>
                </wp:positionV>
                <wp:extent cx="914400" cy="2286000"/>
                <wp:effectExtent l="0" t="0" r="0" b="0"/>
                <wp:wrapSquare wrapText="bothSides"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6F" w:rsidRDefault="00670E6F" w:rsidP="00670E6F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Периоды колебания различных параме</w:t>
                            </w: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</w:rPr>
                              <w:t>ров орг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низма совмест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мых с жизнью</w:t>
                            </w:r>
                          </w:p>
                          <w:p w:rsidR="00670E6F" w:rsidRDefault="00670E6F" w:rsidP="0067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4.65pt;margin-top:10.1pt;width:1in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">
                <v:textbox>
                  <w:txbxContent>
                    <w:p w:rsidR="00670E6F" w:rsidRDefault="00670E6F" w:rsidP="00670E6F">
                      <w:pPr>
                        <w:pStyle w:val="a6"/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Периоды колебания различных параме</w:t>
                      </w: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>ров орг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низма совмест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z w:val="24"/>
                        </w:rPr>
                        <w:t>мых с жизнью</w:t>
                      </w:r>
                    </w:p>
                    <w:p w:rsidR="00670E6F" w:rsidRDefault="00670E6F" w:rsidP="00670E6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242570</wp:posOffset>
                </wp:positionV>
                <wp:extent cx="521208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9.1pt" to="474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26670</wp:posOffset>
                </wp:positionV>
                <wp:extent cx="1463040" cy="36576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6F" w:rsidRDefault="00670E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Возраст орг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низма</w:t>
                            </w:r>
                          </w:p>
                          <w:p w:rsidR="00670E6F" w:rsidRDefault="00670E6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6.6pt;margin-top:2.1pt;width:115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" o:allowincell="f">
                <v:textbox>
                  <w:txbxContent>
                    <w:p w:rsidR="00670E6F" w:rsidRDefault="00670E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Возраст орг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низма</w:t>
                      </w:r>
                    </w:p>
                    <w:p w:rsidR="00670E6F" w:rsidRDefault="00670E6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209550</wp:posOffset>
                </wp:positionV>
                <wp:extent cx="0" cy="228600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6.5pt" to="12.6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" o:allowincell="f" strokeweight="1.5pt">
                <v:stroke endarrow="block"/>
              </v:line>
            </w:pict>
          </mc:Fallback>
        </mc:AlternateConten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E80C08" w:rsidP="00670E6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59690</wp:posOffset>
                </wp:positionV>
                <wp:extent cx="5120640" cy="18288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87922">
                          <a:off x="0" y="0"/>
                          <a:ext cx="512064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rotation:9603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7pt" to="457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" strokecolor="red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236220</wp:posOffset>
                </wp:positionV>
                <wp:extent cx="5120640" cy="1036320"/>
                <wp:effectExtent l="0" t="0" r="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036320"/>
                        </a:xfrm>
                        <a:custGeom>
                          <a:avLst/>
                          <a:gdLst>
                            <a:gd name="T0" fmla="*/ 0 w 8064"/>
                            <a:gd name="T1" fmla="*/ 0 h 1632"/>
                            <a:gd name="T2" fmla="*/ 720 w 8064"/>
                            <a:gd name="T3" fmla="*/ 1440 h 1632"/>
                            <a:gd name="T4" fmla="*/ 1440 w 8064"/>
                            <a:gd name="T5" fmla="*/ 0 h 1632"/>
                            <a:gd name="T6" fmla="*/ 2304 w 8064"/>
                            <a:gd name="T7" fmla="*/ 1440 h 1632"/>
                            <a:gd name="T8" fmla="*/ 3312 w 8064"/>
                            <a:gd name="T9" fmla="*/ 0 h 1632"/>
                            <a:gd name="T10" fmla="*/ 4176 w 8064"/>
                            <a:gd name="T11" fmla="*/ 1440 h 1632"/>
                            <a:gd name="T12" fmla="*/ 5184 w 8064"/>
                            <a:gd name="T13" fmla="*/ 144 h 1632"/>
                            <a:gd name="T14" fmla="*/ 6336 w 8064"/>
                            <a:gd name="T15" fmla="*/ 1440 h 1632"/>
                            <a:gd name="T16" fmla="*/ 7056 w 8064"/>
                            <a:gd name="T17" fmla="*/ 144 h 1632"/>
                            <a:gd name="T18" fmla="*/ 7920 w 8064"/>
                            <a:gd name="T19" fmla="*/ 1440 h 1632"/>
                            <a:gd name="T20" fmla="*/ 7920 w 8064"/>
                            <a:gd name="T21" fmla="*/ 1296 h 1632"/>
                            <a:gd name="T22" fmla="*/ 7776 w 8064"/>
                            <a:gd name="T23" fmla="*/ 1296 h 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064" h="1632">
                              <a:moveTo>
                                <a:pt x="0" y="0"/>
                              </a:moveTo>
                              <a:cubicBezTo>
                                <a:pt x="240" y="720"/>
                                <a:pt x="480" y="1440"/>
                                <a:pt x="720" y="1440"/>
                              </a:cubicBezTo>
                              <a:cubicBezTo>
                                <a:pt x="960" y="1440"/>
                                <a:pt x="1176" y="0"/>
                                <a:pt x="1440" y="0"/>
                              </a:cubicBezTo>
                              <a:cubicBezTo>
                                <a:pt x="1704" y="0"/>
                                <a:pt x="1992" y="1440"/>
                                <a:pt x="2304" y="1440"/>
                              </a:cubicBezTo>
                              <a:cubicBezTo>
                                <a:pt x="2616" y="1440"/>
                                <a:pt x="3000" y="0"/>
                                <a:pt x="3312" y="0"/>
                              </a:cubicBezTo>
                              <a:cubicBezTo>
                                <a:pt x="3624" y="0"/>
                                <a:pt x="3864" y="1416"/>
                                <a:pt x="4176" y="1440"/>
                              </a:cubicBezTo>
                              <a:cubicBezTo>
                                <a:pt x="4488" y="1464"/>
                                <a:pt x="4824" y="144"/>
                                <a:pt x="5184" y="144"/>
                              </a:cubicBezTo>
                              <a:cubicBezTo>
                                <a:pt x="5544" y="144"/>
                                <a:pt x="6024" y="1440"/>
                                <a:pt x="6336" y="1440"/>
                              </a:cubicBezTo>
                              <a:cubicBezTo>
                                <a:pt x="6648" y="1440"/>
                                <a:pt x="6792" y="144"/>
                                <a:pt x="7056" y="144"/>
                              </a:cubicBezTo>
                              <a:cubicBezTo>
                                <a:pt x="7320" y="144"/>
                                <a:pt x="7776" y="1248"/>
                                <a:pt x="7920" y="1440"/>
                              </a:cubicBezTo>
                              <a:cubicBezTo>
                                <a:pt x="8064" y="1632"/>
                                <a:pt x="7944" y="1320"/>
                                <a:pt x="7920" y="1296"/>
                              </a:cubicBezTo>
                              <a:cubicBezTo>
                                <a:pt x="7896" y="1272"/>
                                <a:pt x="7776" y="1296"/>
                                <a:pt x="7776" y="1296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7pt;margin-top:18.6pt;width:403.2pt;height:8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4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" o:allowincell="f" path="m,c240,720,480,1440,720,1440,960,1440,1176,,1440,v264,,552,1440,864,1440c2616,1440,3000,,3312,v312,,552,1416,864,1440c4488,1464,4824,144,5184,144v360,,840,1296,1152,1296c6648,1440,6792,144,7056,144v264,,720,1104,864,1296c8064,1632,7944,1320,7920,1296v-24,-24,-144,,-144,e" filled="f" strokecolor="blue" strokeweight="3pt">
                <v:path arrowok="t" o:connecttype="custom" o:connectlocs="0,0;457200,914400;914400,0;1463040,914400;2103120,0;2651760,914400;3291840,91440;4023360,914400;4480560,91440;5029200,914400;5029200,822960;4937760,822960" o:connectangles="0,0,0,0,0,0,0,0,0,0,0,0"/>
              </v:shape>
            </w:pict>
          </mc:Fallback>
        </mc:AlternateConten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E80C08" w:rsidP="00670E6F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107315</wp:posOffset>
                </wp:positionV>
                <wp:extent cx="5120640" cy="36576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20640" cy="3657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8.45pt" to="423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" o:allowincell="f" strokecolor="red" strokeweight="3pt"/>
            </w:pict>
          </mc:Fallback>
        </mc:AlternateConten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Это происходит в результате изменения, центрального звена регуляции организма – головного мозга. Мы стареем, потому что стареет наш мозг. Но в основе возрастных и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менений головного мозга лежат изменения на молекулярном уровне, на уровне клеточных мембран, кот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рые приводят к нарушению функции нервных клеток, к уменьшению количества и изменению к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чества рецепторов, изменению активного и пассивного транспорта, что в конечном итоге приводит к нарушению регуляторных влияний на синтез белков, жиров и углев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дов, на метаболизм в целом, на межклеточные взаимодействия. Клеточная мембрана совмещает в себе функцию эффекторного органа и очень мощного регулятора, и в то же вр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мя защищает клетку от внешних воздействий. Все эти мембранные сдвиги в нервных клетках приводят, как уже отмечалось, к уменьшению надёжн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сти регуляции гомеостаза, к развитию возрастных изменений во всех органах и тканях, к старению орг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низма (Фролькис В.В., 1982, 1988; Виленьчик М.М., 1987).</w: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8" w:name="_Toc446232669"/>
      <w:r w:rsidRPr="00670E6F">
        <w:rPr>
          <w:rFonts w:ascii="Times New Roman" w:hAnsi="Times New Roman"/>
          <w:szCs w:val="24"/>
        </w:rPr>
        <w:t>2.1. Изменения гипоталамо-гипофизарно-яичниковой системы в климактерическом п</w:t>
      </w:r>
      <w:r w:rsidRPr="00670E6F">
        <w:rPr>
          <w:rFonts w:ascii="Times New Roman" w:hAnsi="Times New Roman"/>
          <w:szCs w:val="24"/>
        </w:rPr>
        <w:t>е</w:t>
      </w:r>
      <w:r w:rsidRPr="00670E6F">
        <w:rPr>
          <w:rFonts w:ascii="Times New Roman" w:hAnsi="Times New Roman"/>
          <w:szCs w:val="24"/>
        </w:rPr>
        <w:t>риоде</w:t>
      </w:r>
      <w:bookmarkEnd w:id="8"/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До настоящего времени не угасают споры, на каком же уровне происходят первичные изм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нения в гипоталамо-гипофизарно-яичниковой системе приводящие к изменениям, свойственным климактерическому периоду. Большинство исследователей считают, что первичные изменения возникают на уровне яичников, угасание функции которых генетически запрограммировано кол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чеством заложенных в яичниках фолликулов. При рождении в яичниках девочки имеется ок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 xml:space="preserve">ло 1 </w:t>
      </w:r>
      <w:r w:rsidRPr="00670E6F">
        <w:rPr>
          <w:sz w:val="24"/>
          <w:szCs w:val="24"/>
        </w:rPr>
        <w:lastRenderedPageBreak/>
        <w:t>миллиона первичных фолликулов, но уже к менархе их количество сокращается до 300 – 400 т</w:t>
      </w:r>
      <w:r w:rsidRPr="00670E6F">
        <w:rPr>
          <w:sz w:val="24"/>
          <w:szCs w:val="24"/>
        </w:rPr>
        <w:t>ы</w:t>
      </w:r>
      <w:r w:rsidRPr="00670E6F">
        <w:rPr>
          <w:sz w:val="24"/>
          <w:szCs w:val="24"/>
        </w:rPr>
        <w:t>сяч, за время репродуктивного периода атрезии подвергается около 30 – 40 фолликулов при ка</w:t>
      </w:r>
      <w:r w:rsidRPr="00670E6F">
        <w:rPr>
          <w:sz w:val="24"/>
          <w:szCs w:val="24"/>
        </w:rPr>
        <w:t>ж</w:t>
      </w:r>
      <w:r w:rsidRPr="00670E6F">
        <w:rPr>
          <w:sz w:val="24"/>
          <w:szCs w:val="24"/>
        </w:rPr>
        <w:t>дой овуляции. Таким о</w:t>
      </w:r>
      <w:r w:rsidRPr="00670E6F">
        <w:rPr>
          <w:sz w:val="24"/>
          <w:szCs w:val="24"/>
        </w:rPr>
        <w:t>б</w:t>
      </w:r>
      <w:r w:rsidRPr="00670E6F">
        <w:rPr>
          <w:sz w:val="24"/>
          <w:szCs w:val="24"/>
        </w:rPr>
        <w:t xml:space="preserve">разом, к </w:t>
      </w:r>
      <w:r w:rsidR="00670E6F" w:rsidRPr="00670E6F">
        <w:rPr>
          <w:sz w:val="24"/>
          <w:szCs w:val="24"/>
        </w:rPr>
        <w:t>периоду менопаузы остаётся лишь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Секреция эстрадиола снижается задолго до менопаузы (Lauritzen C., 1975; Utian W., 1977). Масса яичника начинает уменьшаться с 30 лет (Фанченко Н.Д., Щедрина Р.Н., 1998). К периоду менопаузы гормонообразование эстрогенов не только угасает, но и изменяется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его характер: о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новным, циркулирующим эстрогеном становиться эстрон, его уровень в 2 – 3 раза выше, чем ур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вень эс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радиола, и составляет в среднем 100 пкмоль/л, но, тем не менее, его уровень ниже уровня, опред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ляемого у женщин в репродуктивном периоде (Сметник В.П. и др., 1988; Utian W.H., 1977; Cauley J.A., 1991). При этом циркулирующий в крови эстрон большей частью имеет не яичниковое происхождение, а образуется путём биотрансформации в жировой ткани, печени и коже из андр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стендиола, синтезируемого в надпочечниках (также из других андрогенов) (Фанчеко Н.Д., Щедр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на Р.Н., 1998; Sitteni P.K., MacDonald P.C., 1973). Небольшие количества эстрадиола могут образ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ваться из э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трона (Siiteni G., 1975).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Таким образом, циркулирующие в постменопаузальном периоде эстрогены в основном я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ляются продуктом периферической ароматизации стероидов, секрет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руемых надпочечникам. А так как, эта периферическая конверсия осуществляется в жировой ткани, то ожирение может прив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дить к изменению содержания эстрогенов, и, соответственно к различным нарушениям, проявл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ющимся в климактерическом пери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де (Фанченко Н.Д., Щедрина Р.Н., 1998).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Функция гипоталамо-гипофизарной системы изменяется вторично, в ответ на недостаток эстрогенов повышается секреция гонадолиберинов гипоталамусом и гонадотропных гормонов 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пофизом. В процессе возрастной биологической трансформации в яичниках происходят сложные функци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нальные и биохимические изменения, ведущие к истощению фолликулярного аппарата и рез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стентности его к гонадоторпным стимулам, по мере чего происходит постепенное снижение синтеза эстрогенов и прогестерона, кроме этого снижается продукция ингибина, являющегося бл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кат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ром синтеза фолликолостимулирующего гормона (ФСГ) аденогипофизом. Все эти изменения в конечном итоге приводят к компенсаторному повышению уровня секреции ФСГ и лютеинизур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ющ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го гормона (ЛГ) аденогипофизом (Сметник В.П. и др.,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Доказано значительное повышение уровня ФСГ и ЛГ гормонов в постменопаузе. ФСГ п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 xml:space="preserve">вышается в 10 – 15 раз, по сравнению с фолликулиновой фазой у молодых женщин, ЛГ в 3 – 4,5 раза. Уровень обоих гормонов затем постепенно снижается, при этом снижение положительно </w:t>
      </w:r>
      <w:r w:rsidRPr="00670E6F">
        <w:rPr>
          <w:sz w:val="24"/>
          <w:szCs w:val="24"/>
        </w:rPr>
        <w:lastRenderedPageBreak/>
        <w:t>коррелирует со снижением массы тела (Ви</w:t>
      </w:r>
      <w:r w:rsidRPr="00670E6F">
        <w:rPr>
          <w:sz w:val="24"/>
          <w:szCs w:val="24"/>
        </w:rPr>
        <w:t>х</w:t>
      </w:r>
      <w:r w:rsidRPr="00670E6F">
        <w:rPr>
          <w:sz w:val="24"/>
          <w:szCs w:val="24"/>
        </w:rPr>
        <w:t>ляева Е.М., 1997; Фанченко Н.Д., Щедрина Р.Н., 1998; Wide L. et al., 1973; Chakravarti S. et al., 1976; Kwekkeboom D.J. et al., 1990). Корреляция между уровнем ФСГ и ЛГ и развитием климактерического синдрома отсутствует, но существует опред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лённая взаим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связь между индексом ФСГ/ЛГ и течением климактерического периода (Крымская М.Л., 1989; Сметник В.П. и др.,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Механизм развития резистентности яичников изучен недостаточно. По-видимому, важную роль играет значительное уменьшение содержание эстрогенных рецепторов, снижение их чувств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тельности, связанное с нарушением структуры и функции плазматических мембран клеток яичн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ков (Виленьчик М.М., 1987; Сметник В.П. и др., 1988). Utian считает, что изменения, происход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щие в яичниках в климактерическом периоде подобны истинной эндокронопотаии (Utian W., 1987).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 другой стороны некоторые авторы, такие как Дильман В.М. (1968, 1983,1986), Баранов В.Г. (1961,1983) считают, что первичные возрастные изменения возникают на уровне гипоталам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са, а уже затем развиваются в гипофизе и яичниках. В первую очередь они связаны с повышением порога чувствительности гипоталамуса в процессе онтогенетического развития. По мнению Дил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мана В.М. именно повышение порога чувствительности гипоталамуса к включению репродукти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ной функции в детском возрасте и выключении её в старости. Так постепенное и постоянное п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вышение порога чувствительности гипоталамуса приводит через механизмы обратной связи к т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му, что необходимо постоянное компенсаторное повышение се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реции эстрогенных гормонов, что в свою очередь ведёт к нарушению в каком-то о</w:t>
      </w:r>
      <w:r w:rsidRPr="00670E6F">
        <w:rPr>
          <w:sz w:val="24"/>
          <w:szCs w:val="24"/>
        </w:rPr>
        <w:t>п</w:t>
      </w:r>
      <w:r w:rsidRPr="00670E6F">
        <w:rPr>
          <w:sz w:val="24"/>
          <w:szCs w:val="24"/>
        </w:rPr>
        <w:t>ределённом возрасте работы гипатоламо-гипофизарно-яичниковой системы, тогда когда уровень эстрогенов оказывается ниже критического уровня порога чувств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тельности гипоталамуса.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То есть, повышение порога в тоническом центре обеспечивает возрастное включение 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продуктивной функции, и, не прекращаясь в последующем, приводит вследствие ослабления мех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низмов обратной связи к возрастному повышению секреции гонадотропинов. Повышение конце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трации гонадотропинов приводит к избыточной стимуляции яичников, что ведёт с одной стороны к пов</w:t>
      </w:r>
      <w:r w:rsidRPr="00670E6F">
        <w:rPr>
          <w:sz w:val="24"/>
          <w:szCs w:val="24"/>
        </w:rPr>
        <w:t>ы</w:t>
      </w:r>
      <w:r w:rsidRPr="00670E6F">
        <w:rPr>
          <w:sz w:val="24"/>
          <w:szCs w:val="24"/>
        </w:rPr>
        <w:t>шению продукции яичниками эстрогенов, а с другой к повреждению ткани яичников. Так возра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тное повышение концентрации в крови ФСГ вызывает повреждение гранулёзной ткани, а повышение ЛГ – гиперплазию интерстициал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ной ткани яичников. Всё это приводит к изменению пути синтеза половых гормонов, так как интерстициальной тканью яичников секретируются пре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шественники эстрогенов, а в гранулёзной ткани происходят процессы, обеспечивающие трансфо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lastRenderedPageBreak/>
        <w:t>мацию андрогенов в эстрогены. П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этому Дильманом (1968) было высказано предположение, что в репр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дуктивном периоде по мере увеличения возраста яичники начинают продуцировать вместо 17-</w:t>
      </w:r>
      <w:r w:rsidRPr="00670E6F">
        <w:rPr>
          <w:sz w:val="24"/>
          <w:szCs w:val="24"/>
        </w:rPr>
        <w:sym w:font="Symbol" w:char="F062"/>
      </w:r>
      <w:r w:rsidRPr="00670E6F">
        <w:rPr>
          <w:sz w:val="24"/>
          <w:szCs w:val="24"/>
        </w:rPr>
        <w:t>-эстрадиола другие эстрогеноподобные стероиды, обозначаемые как «неклассические фено</w:t>
      </w:r>
      <w:r w:rsidRPr="00670E6F">
        <w:rPr>
          <w:sz w:val="24"/>
          <w:szCs w:val="24"/>
        </w:rPr>
        <w:t>л</w:t>
      </w:r>
      <w:r w:rsidRPr="00670E6F">
        <w:rPr>
          <w:sz w:val="24"/>
          <w:szCs w:val="24"/>
        </w:rPr>
        <w:t>стероиды», в менопаузу яичники вырабатывают в основном только неклассические фенолстеро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ды.</w:t>
      </w:r>
      <w:r w:rsidR="007562C6">
        <w:rPr>
          <w:sz w:val="24"/>
          <w:szCs w:val="24"/>
        </w:rPr>
        <w:t xml:space="preserve"> 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Эти «неклассические фенолстериоды» обладают как общими, так и о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личными свойствами от классических эстрогенов:</w:t>
      </w:r>
    </w:p>
    <w:p w:rsidR="00C66FBF" w:rsidRPr="00670E6F" w:rsidRDefault="00C66FBF" w:rsidP="00C8479A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Они, в основном, обладают слабым эстрогенным действием.</w:t>
      </w:r>
    </w:p>
    <w:p w:rsidR="00C66FBF" w:rsidRPr="00670E6F" w:rsidRDefault="00C66FBF" w:rsidP="00C8479A">
      <w:pPr>
        <w:pStyle w:val="a7"/>
        <w:numPr>
          <w:ilvl w:val="0"/>
          <w:numId w:val="1"/>
        </w:numPr>
        <w:tabs>
          <w:tab w:val="clear" w:pos="1080"/>
        </w:tabs>
        <w:ind w:left="0" w:firstLine="709"/>
        <w:rPr>
          <w:sz w:val="24"/>
          <w:szCs w:val="24"/>
        </w:rPr>
      </w:pPr>
      <w:r w:rsidRPr="00670E6F">
        <w:rPr>
          <w:sz w:val="24"/>
          <w:szCs w:val="24"/>
        </w:rPr>
        <w:t>Они обладают более слабым ингибирующим действием на гипоталамо-гипофизарную систему. Но всё же более выраженным, чем эстрогенный эффект, так если соотн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шение эстроге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ного эффекта эстрадиола и эстриола равняется примерно 1:100, то соотношение их центрального ингибиторного эффе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та составляет 1:25.</w:t>
      </w:r>
    </w:p>
    <w:p w:rsidR="00C66FBF" w:rsidRPr="00670E6F" w:rsidRDefault="00C66FBF" w:rsidP="00C8479A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Неклассические фенолстероиды являются антиметаболитами классических эстрог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нов, то есть они препятствуют действию эстрогенов на уровне э</w:t>
      </w:r>
      <w:r w:rsidRPr="00670E6F">
        <w:rPr>
          <w:sz w:val="24"/>
          <w:szCs w:val="24"/>
        </w:rPr>
        <w:t>ф</w:t>
      </w:r>
      <w:r w:rsidRPr="00670E6F">
        <w:rPr>
          <w:sz w:val="24"/>
          <w:szCs w:val="24"/>
        </w:rPr>
        <w:t>фекторных органов.</w:t>
      </w:r>
    </w:p>
    <w:p w:rsidR="00C66FBF" w:rsidRPr="00670E6F" w:rsidRDefault="00C66FBF" w:rsidP="00C8479A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Неклассические фенолстероиды имеют свойства несвойственные классическим эс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рогенам.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Продолжающееся в процессе старения повышение гипоталамического порога в циклич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ском центре на каком-то этапе приводит к 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рушению функционированию гипоталамо-гипофизарно-яичниковой системы, и тем самым выключает репроду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тивную функцию.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 xml:space="preserve"> Таким образом, возраст наступления климакса определяется с одной стороны, скоростью с которой по мере старения происходит повышение гипоталамического порога в циклическом це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тре, а с другой – величиной компенсаторной реакции яичников, то есть пределом их способности к повышению продукции половых гормонов под влиянием повышения содержания в крови гонад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троп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 xml:space="preserve">нов (Дильман В.М., 1968, 1983, 1986; </w:t>
      </w:r>
      <w:r w:rsidRPr="00670E6F">
        <w:rPr>
          <w:sz w:val="24"/>
          <w:szCs w:val="24"/>
          <w:lang w:val="en-US"/>
        </w:rPr>
        <w:t>Dilman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V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</w:rPr>
        <w:t>., 1981).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Свою правоту автор доказывает тем, что пересадка яичников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от старых крыс к молодым и наоборот приводила к тому, что яичники старых крыс во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станавливали циклическую деятельность, а в яичниках молодых крыс в организме старых развивались изменения свойственные угасанию репродуктивной функции. Также имеются наблюдения, что некоторые препараты, изменяющие чувствительность гипоталамуса, например – эпиталамин (препарат эпифиза) или леводопа (пре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шественник катехоламинов) восстанавливали циклическую деятельность яичников у старых лаб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lastRenderedPageBreak/>
        <w:t>раторных животных. Кроме этого двухсторонняя оофороэктомия у менопаузальных женщин пр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водит к ещё бол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шему уменьшению уровня эстрогенов (Дильман В.М., 1968, 1983, 1986).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 противовес этому сторонники первичных изменений яичников приводят в пример то, что чувствительность аденогипофиза в климактерическом периоде с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храняется, или даже повышается. Так при назначении небольших доз этинилэстрадиола отмечается снижение уровня гонадотроп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 xml:space="preserve">нов (Сметник В.П., 1988; </w:t>
      </w:r>
      <w:r w:rsidRPr="00670E6F">
        <w:rPr>
          <w:sz w:val="24"/>
          <w:szCs w:val="24"/>
          <w:lang w:val="en-US"/>
        </w:rPr>
        <w:t>Greenblatt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R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Heithecker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R</w:t>
      </w:r>
      <w:r w:rsidRPr="00670E6F">
        <w:rPr>
          <w:sz w:val="24"/>
          <w:szCs w:val="24"/>
        </w:rPr>
        <w:t>., 1986). Чувствительность гипофиза сохраняе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ся и к действию гонадолиберина (Фанченко Н.Д., Щедрина Р.Н., 1998). Но эти данные одновр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менно указывают на то, что в климактерическом периоде происходят измен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ния гипоталамуса.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Таким образом, несмотря на различные взгляды на механизм развития климакса, можно сделать вывод о том, что независимо от причин в климактерическом периоде происходит угасание деятельности яичников и изменение функциональной активности гипоталамуса. Вероятно, измен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ния происходят одновременно, как на центральном уровне – гипоталамическом, так и, на уровне периферических эндокринных желёз – яичников под действием общих причин, например возрас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ным измен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нием плазматических мембран.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Следует отметить, что при физиологическом течении климактерического периода, характ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ризующегося синхронно возникающими изменениями стероидогенной функции яичников и гон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дотропной функции гипоталамо-гипофизарной системы, которые не вызывают нарушения фун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ционального состояния в организме женщины, вероятно развиваются определённые реакции в нейроэндокринной системе, способствующие установлению гомеостаза на качественно ином уровне (Сметник В.П. и др., 1988).</w: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pStyle w:val="2"/>
        <w:jc w:val="center"/>
        <w:rPr>
          <w:rFonts w:ascii="Times New Roman" w:hAnsi="Times New Roman"/>
          <w:szCs w:val="24"/>
        </w:rPr>
      </w:pPr>
      <w:bookmarkStart w:id="9" w:name="_Toc446232670"/>
      <w:r w:rsidRPr="00670E6F">
        <w:rPr>
          <w:rFonts w:ascii="Times New Roman" w:hAnsi="Times New Roman"/>
          <w:szCs w:val="24"/>
        </w:rPr>
        <w:t>3. Механизм развития климактерического синдрома</w:t>
      </w:r>
      <w:bookmarkEnd w:id="9"/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0" w:name="_Toc446232671"/>
      <w:r w:rsidRPr="00670E6F">
        <w:rPr>
          <w:rFonts w:ascii="Times New Roman" w:hAnsi="Times New Roman"/>
          <w:szCs w:val="24"/>
        </w:rPr>
        <w:t>3.1.Изменение ЦНС и её вегетативных отделов при климактерическом си</w:t>
      </w:r>
      <w:r w:rsidRPr="00670E6F">
        <w:rPr>
          <w:rFonts w:ascii="Times New Roman" w:hAnsi="Times New Roman"/>
          <w:szCs w:val="24"/>
        </w:rPr>
        <w:t>н</w:t>
      </w:r>
      <w:r w:rsidRPr="00670E6F">
        <w:rPr>
          <w:rFonts w:ascii="Times New Roman" w:hAnsi="Times New Roman"/>
          <w:szCs w:val="24"/>
        </w:rPr>
        <w:t>дроме</w:t>
      </w:r>
      <w:bookmarkEnd w:id="10"/>
      <w:r w:rsidRPr="00670E6F">
        <w:rPr>
          <w:rFonts w:ascii="Times New Roman" w:hAnsi="Times New Roman"/>
          <w:szCs w:val="24"/>
        </w:rPr>
        <w:t xml:space="preserve"> 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Современная концепция климактерического синдрома придаёт большое значение возрас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ному характеру изменения гипоталамических структур центральной нервной системы. Показат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лями во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растных функциональных изменений в состоянии вегетативных нервных центров наряду с вазомоторными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симпатокотоническ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ми проявлениями, служат и другие признаки – повышение уровня гонадотропных гормонов, повышение артериального давления, веса и гиперхолестерин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мия.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изучении функционального состояния при КС с помощью клинико-физиологических исследований выявлены выраженные – лабильность сосудистых реакций, снижение общего корк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lastRenderedPageBreak/>
        <w:t>вого тонуса, ослабление торможения и инертность нервных процессов; а также нарушение взаим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отношения между корой больших полушарий и нижележащими нервными образованьями (Зам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новский Ю.Ф., 1975). При не осложненном течении климакса изменения высшей нервной деятел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ности выражены в меньшей степени. По данным Вихляевой Е.М. (1998), эти нарушения проявл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ются в 45 – 55 лет и характеризуются, в основном, недостаточностью внутреннего торможения и некоторым ослаблением нервных процессов. Лабильность гипотал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мического отдела центральной нервной системы (ЦНС) сочетается у больных климактерическим синдромом с заметным сниж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нием устойчивости к различным эндо- и экзогенным воздейс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виям.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изучении характера электрической активности мозга у больных с КС Ткаченко Н.М. (1988) выявила отсутствие возрастных особенностей электрической а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тивности, характерных для женщин с физиологическим течением климактерического периода. У больных с КС выявляется ряд нар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шений, не коррелирующих с возрастом, совокупность которых представляет весьма сложную картину, характеризующуюся многокомпонентностью проявлений, отражающих развитие патол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гического процесса на разных уровнях ЦНС.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Сопоставление характера электрической активности мозга при физиологическом течении клима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терического периода и КС показало, что основную роль в процессах электрогенеза мозга у больных КС играют не возрастные изменения деятельности ЦНС, а развитие различных патолог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ческих процессов на разных уровнях ЦНС. Отмечается ослабление ретикулокортикальных актив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рующих кортикофугальных влияний коры на подкорковые структуры. Неравномерные функци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нальные сдвиги в различных отделах мозга обуславливает изменения внутримозговых межце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тральных отношений (Ткаченко Н.М.,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анализе изменений показателей на фоне функциональных нагрузок при КС получены данные, свидетельствующие о том, что при вовлечении в патологический процесс различных отд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лов гип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таламуса значительно изменяются гомеостатические возможности организма и возникают разнонаправленные сдвиги вегетативных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и психоэмоциональных показателей (Ткаченко Н.М., 1988). К таким же выводам пришёл Замановский Ю.Ф. (1975) изучая электроэнцефалографию и системные двигательные реакции у женщин с КС. Он обнаружил нарушение корковых проце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сов и изменение электроэнцефалграфии вне зав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симости от возраста и клинических проявлений.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изучении нейроэндокринной системы у женщин с развившимся КС обращает на себя вним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 xml:space="preserve">ние исключительная её лабильность, в связи, с чем даже обычные стимулы не выходящие за </w:t>
      </w:r>
      <w:r w:rsidRPr="00670E6F">
        <w:rPr>
          <w:sz w:val="24"/>
          <w:szCs w:val="24"/>
        </w:rPr>
        <w:lastRenderedPageBreak/>
        <w:t>пределы повседневных ситуационных ра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дражителей, а тем более превышающие их по силе, могут агравировать патофизиологические си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темные сдвиги (Вихляева Е.М., 1998).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 комплексе многообразных системных нарушений при КС важная роль отводится вегет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тивной неустойчивости, обусловленной неадекватной, недостаточной или черезмерной деятельн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сти приспособительных, защитных и регуляторных систем организма (Вихляева Е.М., 1998), нарушения обратных связей (Ткаченко Н.М., Ильина Э.М., 1984).</w:t>
      </w:r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1" w:name="_Toc446232672"/>
      <w:r w:rsidRPr="00670E6F">
        <w:rPr>
          <w:rFonts w:ascii="Times New Roman" w:hAnsi="Times New Roman"/>
          <w:szCs w:val="24"/>
        </w:rPr>
        <w:t>3.2. Изменение гипоталамо-гпофизарно-яичниковой системы при климактерическом си</w:t>
      </w:r>
      <w:r w:rsidRPr="00670E6F">
        <w:rPr>
          <w:rFonts w:ascii="Times New Roman" w:hAnsi="Times New Roman"/>
          <w:szCs w:val="24"/>
        </w:rPr>
        <w:t>н</w:t>
      </w:r>
      <w:r w:rsidRPr="00670E6F">
        <w:rPr>
          <w:rFonts w:ascii="Times New Roman" w:hAnsi="Times New Roman"/>
          <w:szCs w:val="24"/>
        </w:rPr>
        <w:t>дроме</w:t>
      </w:r>
      <w:bookmarkEnd w:id="11"/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КС отмечается коррелятивной связи между изменением уровня эстрогенных гормонов и психо-эмоциональными нарушениями при КС (Замано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 xml:space="preserve">ский Ю.Ф., 1975; Ткачнко Н.М., Ильина Э.М., 1984; Сметник В.П. и др., 1988; Крымская М.Л., 1989; Вихляева Е.М., 1997, 1998; </w:t>
      </w:r>
      <w:r w:rsidRPr="00670E6F">
        <w:rPr>
          <w:sz w:val="24"/>
          <w:szCs w:val="24"/>
          <w:lang w:val="en-US"/>
        </w:rPr>
        <w:t>Utian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W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H</w:t>
      </w:r>
      <w:r w:rsidRPr="00670E6F">
        <w:rPr>
          <w:sz w:val="24"/>
          <w:szCs w:val="24"/>
        </w:rPr>
        <w:t xml:space="preserve">., 1972; </w:t>
      </w:r>
      <w:r w:rsidRPr="00670E6F">
        <w:rPr>
          <w:sz w:val="24"/>
          <w:szCs w:val="24"/>
          <w:lang w:val="en-US"/>
        </w:rPr>
        <w:t>Thompson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B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Hart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A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Durno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D</w:t>
      </w:r>
      <w:r w:rsidRPr="00670E6F">
        <w:rPr>
          <w:sz w:val="24"/>
          <w:szCs w:val="24"/>
        </w:rPr>
        <w:t xml:space="preserve">., 1973; 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  <w:lang w:val="en-US"/>
        </w:rPr>
        <w:t>kinlay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Jefferys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</w:rPr>
        <w:t xml:space="preserve">., 1974; </w:t>
      </w:r>
      <w:r w:rsidRPr="00670E6F">
        <w:rPr>
          <w:sz w:val="24"/>
          <w:szCs w:val="24"/>
          <w:lang w:val="en-US"/>
        </w:rPr>
        <w:t>Greene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J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G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Cooke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J</w:t>
      </w:r>
      <w:r w:rsidRPr="00670E6F">
        <w:rPr>
          <w:sz w:val="24"/>
          <w:szCs w:val="24"/>
        </w:rPr>
        <w:t xml:space="preserve">., 1980; </w:t>
      </w:r>
      <w:r w:rsidRPr="00670E6F">
        <w:rPr>
          <w:sz w:val="24"/>
          <w:szCs w:val="24"/>
          <w:lang w:val="en-US"/>
        </w:rPr>
        <w:t>Mutthews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K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A</w:t>
      </w:r>
      <w:r w:rsidRPr="00670E6F">
        <w:rPr>
          <w:sz w:val="24"/>
          <w:szCs w:val="24"/>
        </w:rPr>
        <w:t xml:space="preserve">. </w:t>
      </w:r>
      <w:r w:rsidRPr="00670E6F">
        <w:rPr>
          <w:sz w:val="24"/>
          <w:szCs w:val="24"/>
          <w:lang w:val="en-US"/>
        </w:rPr>
        <w:t>et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al</w:t>
      </w:r>
      <w:r w:rsidRPr="00670E6F">
        <w:rPr>
          <w:sz w:val="24"/>
          <w:szCs w:val="24"/>
        </w:rPr>
        <w:t>., 1990; и др.) из чего некоторые авторы особенно англоязычные сделали вывод о не связанности климактерического периода и псих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эмоциональных нарушений.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 xml:space="preserve">С другой стороны </w:t>
      </w:r>
      <w:r w:rsidRPr="00670E6F">
        <w:rPr>
          <w:sz w:val="24"/>
          <w:szCs w:val="24"/>
          <w:lang w:val="en-US"/>
        </w:rPr>
        <w:t>Campbell</w:t>
      </w:r>
      <w:r w:rsidRPr="00670E6F">
        <w:rPr>
          <w:sz w:val="24"/>
          <w:szCs w:val="24"/>
        </w:rPr>
        <w:t xml:space="preserve"> обнаружил даже некоторое повышение уровня эстрадиола и эстрона у пациенток с приливами и психо-эмоциональными нарушениями (по К.Н. Жмакину, 1986). Гудкова М.А. с соавтор. (1994) у части пациенток с психоэмоциональными нарушениями при КС То же обнаружила относительную гиперэстрогенемию. Отмечено, что психоэмоционал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ные нар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шения чаще возникают у женщин с интенсивными приливами, то есть с выраженным КС, что о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 xml:space="preserve">мечается многими исследователями (Краснощёкова Л.И., 1985; </w:t>
      </w:r>
      <w:r w:rsidRPr="00670E6F">
        <w:rPr>
          <w:sz w:val="24"/>
          <w:szCs w:val="24"/>
          <w:lang w:val="en-US"/>
        </w:rPr>
        <w:t>Thompson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B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Hart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A</w:t>
      </w:r>
      <w:r w:rsidRPr="00670E6F">
        <w:rPr>
          <w:sz w:val="24"/>
          <w:szCs w:val="24"/>
        </w:rPr>
        <w:t xml:space="preserve">., 1973; </w:t>
      </w:r>
      <w:r w:rsidRPr="00670E6F">
        <w:rPr>
          <w:sz w:val="24"/>
          <w:szCs w:val="24"/>
          <w:lang w:val="en-US"/>
        </w:rPr>
        <w:t>Mekinlay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Jefferys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</w:rPr>
        <w:t xml:space="preserve">., 1974; </w:t>
      </w:r>
      <w:r w:rsidRPr="00670E6F">
        <w:rPr>
          <w:sz w:val="24"/>
          <w:szCs w:val="24"/>
          <w:lang w:val="en-US"/>
        </w:rPr>
        <w:t>Mekinlay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Brambilla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D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J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Posner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J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G</w:t>
      </w:r>
      <w:r w:rsidRPr="00670E6F">
        <w:rPr>
          <w:sz w:val="24"/>
          <w:szCs w:val="24"/>
        </w:rPr>
        <w:t>., 1992), и то, что эстр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генная терапия положительно влияет на психо-эмоциональное состояние в период естественной менопаузы и после двухсторонней оофороэктомии, но не э</w:t>
      </w:r>
      <w:r w:rsidRPr="00670E6F">
        <w:rPr>
          <w:sz w:val="24"/>
          <w:szCs w:val="24"/>
        </w:rPr>
        <w:t>ф</w:t>
      </w:r>
      <w:r w:rsidRPr="00670E6F">
        <w:rPr>
          <w:sz w:val="24"/>
          <w:szCs w:val="24"/>
        </w:rPr>
        <w:t xml:space="preserve">фективна в постменопаузе (Ткаченко Н.М., Ильина Э.М., 1984; </w:t>
      </w:r>
      <w:r w:rsidRPr="00670E6F">
        <w:rPr>
          <w:sz w:val="24"/>
          <w:szCs w:val="24"/>
          <w:lang w:val="en-US"/>
        </w:rPr>
        <w:t>De</w:t>
      </w:r>
      <w:r w:rsidRPr="00670E6F">
        <w:rPr>
          <w:sz w:val="24"/>
          <w:szCs w:val="24"/>
          <w:lang w:val="en-US"/>
        </w:rPr>
        <w:t>n</w:t>
      </w:r>
      <w:r w:rsidRPr="00670E6F">
        <w:rPr>
          <w:sz w:val="24"/>
          <w:szCs w:val="24"/>
          <w:lang w:val="en-US"/>
        </w:rPr>
        <w:t>nerstein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L</w:t>
      </w:r>
      <w:r w:rsidRPr="00670E6F">
        <w:rPr>
          <w:sz w:val="24"/>
          <w:szCs w:val="24"/>
        </w:rPr>
        <w:t xml:space="preserve">. </w:t>
      </w:r>
      <w:r w:rsidRPr="00670E6F">
        <w:rPr>
          <w:sz w:val="24"/>
          <w:szCs w:val="24"/>
          <w:lang w:val="en-US"/>
        </w:rPr>
        <w:t>et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al</w:t>
      </w:r>
      <w:r w:rsidRPr="00670E6F">
        <w:rPr>
          <w:sz w:val="24"/>
          <w:szCs w:val="24"/>
        </w:rPr>
        <w:t xml:space="preserve">., 1979; </w:t>
      </w:r>
      <w:r w:rsidRPr="00670E6F">
        <w:rPr>
          <w:sz w:val="24"/>
          <w:szCs w:val="24"/>
          <w:lang w:val="en-US"/>
        </w:rPr>
        <w:t>Sherwin</w:t>
      </w:r>
      <w:r w:rsidRPr="00670E6F">
        <w:rPr>
          <w:sz w:val="24"/>
          <w:szCs w:val="24"/>
        </w:rPr>
        <w:t xml:space="preserve"> B.B., Gelfand M.M., Brender W., 1985; Montgomery J.C. et al., 1987), особенно у пациенток с относительной гиперэстрогенемией, снижая уровень эмоциональных расстройств почти в три раза по тестам многопрофильного исследов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ния личности (Гудкова М.А. и др., 1994), а применение андрогенных препаратов приводит к ухудш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нию состояния данной группы пациентов (Замановский Ю.Ф., 1075).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Кроме того, показана знач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мость уровня эстрогенов от выраженности характерных симптомов депрессии, в частности депре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сивного то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 xml:space="preserve">можения у мужчин (Кохненко Э.М., Краснова В.Н., 1985). Всё это доказывает наличие </w:t>
      </w:r>
      <w:r w:rsidRPr="00670E6F">
        <w:rPr>
          <w:sz w:val="24"/>
          <w:szCs w:val="24"/>
        </w:rPr>
        <w:lastRenderedPageBreak/>
        <w:t>определё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ной связи между изменением уровня эстрогенов и психо-эмоцинальными нарушениями в климактерическом пери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де.</w: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  <w:bookmarkStart w:id="12" w:name="_Hlt445886346"/>
      <w:bookmarkEnd w:id="12"/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3" w:name="_Toc446232673"/>
      <w:r w:rsidRPr="00670E6F">
        <w:rPr>
          <w:rFonts w:ascii="Times New Roman" w:hAnsi="Times New Roman"/>
          <w:szCs w:val="24"/>
        </w:rPr>
        <w:t>3.3.</w:t>
      </w:r>
      <w:r w:rsidR="007562C6">
        <w:rPr>
          <w:rFonts w:ascii="Times New Roman" w:hAnsi="Times New Roman"/>
          <w:szCs w:val="24"/>
        </w:rPr>
        <w:t xml:space="preserve"> </w:t>
      </w:r>
      <w:r w:rsidRPr="00670E6F">
        <w:rPr>
          <w:rFonts w:ascii="Times New Roman" w:hAnsi="Times New Roman"/>
          <w:szCs w:val="24"/>
        </w:rPr>
        <w:t>Изменение нейромедиаторного обмена при КС с психоэмоциональными нарушени</w:t>
      </w:r>
      <w:r w:rsidRPr="00670E6F">
        <w:rPr>
          <w:rFonts w:ascii="Times New Roman" w:hAnsi="Times New Roman"/>
          <w:szCs w:val="24"/>
        </w:rPr>
        <w:t>я</w:t>
      </w:r>
      <w:r w:rsidRPr="00670E6F">
        <w:rPr>
          <w:rFonts w:ascii="Times New Roman" w:hAnsi="Times New Roman"/>
          <w:szCs w:val="24"/>
        </w:rPr>
        <w:t>ми</w:t>
      </w:r>
      <w:bookmarkEnd w:id="13"/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Психоэмоциональные нарушения вообще, и, при КС в частности связывают с изменением обмена нейромедиаторов, например катехоламинов и серотонина, изменением активности мон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аминоксидазы. При развитии КС особая роль отводится к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техол-эстрогенам, так эти соединения принимают непосредственной участие в регуляции функции гипоталамуса, играя роль буфера. К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техоламины и катехоламинэргические нейроны лимбико-преоптической области мозга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участвуют в ингибирующем обратную связь действии эстрогенов на высшие регуляторные центры и необх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димы для активации продукции гонадолиберинов. Снижение уровня эстрогенов приводит к уменьшению уровня кат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хол-эстрогенов и относительному увеличению, вследствие этого уровня катехоламинов (Ткаченко Н.М., Ильина Э.М., 1984; Фанченко Н.Д., Щедрина Р.Н., 1998). Об уч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стии катехолам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 xml:space="preserve">нов в патогенезе КС свидетельствует и то, что применение агонистов </w:t>
      </w:r>
      <w:r w:rsidRPr="00670E6F">
        <w:rPr>
          <w:sz w:val="24"/>
          <w:szCs w:val="24"/>
        </w:rPr>
        <w:sym w:font="Symbol" w:char="F061"/>
      </w:r>
      <w:r w:rsidRPr="00670E6F">
        <w:rPr>
          <w:sz w:val="24"/>
          <w:szCs w:val="24"/>
        </w:rPr>
        <w:t>-адренорецепторов (клонидин, вералиприд и др.) п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ложительно влияет на течение КС (Ткаченко Н.М., Ильина Э.М., 1984; Вихляева Е.М., 1998). Не следует забывать, что подобные проявления могут быть вызваны не только изменением уровня нейромедиаторов, но и изменением уровня 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цепторов к ним, колич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ство которых с возрастом, как известно уменьшается, а также изменением их качественных характеристик, которые тоже происходят с во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растом, что отмечается многими авторами (Виленьчик В.М., 1987; Фролькис В.В., 1988), и которые в свою очередь связаны с изм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нением липидного бислоя плазматических мембран. Показано, что при иммобилизационном стре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се у крыс, в процессе которого происходит разрушение фосфатидилхолина (ФХ) в мембранах г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ловного мозга, с образ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 xml:space="preserve">ванием продуктов его распада – лизофосфатидилхолина и арахидоновой кислоты, происходит десентизация адренорецепторов (Torda T. et </w:t>
      </w:r>
      <w:r w:rsidRPr="00670E6F">
        <w:rPr>
          <w:sz w:val="24"/>
          <w:szCs w:val="24"/>
          <w:lang w:val="en-US"/>
        </w:rPr>
        <w:t>al</w:t>
      </w:r>
      <w:r w:rsidRPr="00670E6F">
        <w:rPr>
          <w:sz w:val="24"/>
          <w:szCs w:val="24"/>
        </w:rPr>
        <w:t>., 1981). А активация переки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ного окисления липидов (ПОЛ) приводит к уменьшению связыв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 xml:space="preserve">ния меченого </w:t>
      </w:r>
      <w:r w:rsidRPr="00670E6F">
        <w:rPr>
          <w:sz w:val="24"/>
          <w:szCs w:val="24"/>
          <w:vertAlign w:val="superscript"/>
        </w:rPr>
        <w:t>3</w:t>
      </w:r>
      <w:r w:rsidRPr="00670E6F">
        <w:rPr>
          <w:sz w:val="24"/>
          <w:szCs w:val="24"/>
        </w:rPr>
        <w:t>Н-алпренолола при эмоционально-болевом стрессе у крыс (Прилипко Л.Л. и др., 1983). При этом антиоксиданты, и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меняя состояние липидного бислоя мембран, влияют на активность нейромедиаторных систем. Определённое значени здесь имеет изменение ХС/ФЛ коэффициента (Молочкина Е.М. и др., 1991; Моло</w:t>
      </w:r>
      <w:r w:rsidRPr="00670E6F">
        <w:rPr>
          <w:sz w:val="24"/>
          <w:szCs w:val="24"/>
        </w:rPr>
        <w:t>ч</w:t>
      </w:r>
      <w:r w:rsidRPr="00670E6F">
        <w:rPr>
          <w:sz w:val="24"/>
          <w:szCs w:val="24"/>
        </w:rPr>
        <w:t xml:space="preserve">кина Е.М., Боровок Н.В., Бурлакова Е.Б., 1991). 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Особое внимание в последнее время уделяется изменению уровня эндогенных опиоидов при КС – β-липотропина и β-эндорфина. Снижение их уровня при патологическом течении КП, особенно β-эндорфина, отмечается многими исследователями (Gerazzani et al., 1982, по Ткаченко Н.М., Иль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ной Е. М., 1984; Snowder E.U., Khan-Dawood F.S., Dawood M.Y., 1984; Casper R.F., Yen S.S.C., 1985). Антагонист эндогенных опиоидов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- налоксон вызывает у лабораторных животных, например у мо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фин-зависимых крыс, изменения подобные приливам (Teppen R. Et al., 1987). В то же время под действием налоксона Lightman et al. (1981) отмечает снижение частоты и интенси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ности приливов у женщин с КС (по Ткаченко Н.М., Ильиной Е.М., 1984). Значительное снижение β-эндорфина наблюдается непосредственно перед приливом и повышается через 15 минут после его начала (Teppen R. et al., 1987). При введении β-эндорфина уровень лютеинизирующего гормона в крови снижается (Reidi R.L. et al., 1981). А после двухсторонней оофороэктомии концентрация эндогенных опио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дов в крови снижается на 50% (Фанченко Н.Д., Щедрина Р.Н., 1998).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Таким образом, всё это указывает на сущв на изменение внутренней среды 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ганизма.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4" w:name="_Toc446232674"/>
      <w:r w:rsidRPr="00670E6F">
        <w:rPr>
          <w:rFonts w:ascii="Times New Roman" w:hAnsi="Times New Roman"/>
          <w:szCs w:val="24"/>
        </w:rPr>
        <w:t>3.4. Изменение гипоталамо-гипофизарно-надпочечниковой системы при климактерическом си</w:t>
      </w:r>
      <w:r w:rsidRPr="00670E6F">
        <w:rPr>
          <w:rFonts w:ascii="Times New Roman" w:hAnsi="Times New Roman"/>
          <w:szCs w:val="24"/>
        </w:rPr>
        <w:t>н</w:t>
      </w:r>
      <w:r w:rsidRPr="00670E6F">
        <w:rPr>
          <w:rFonts w:ascii="Times New Roman" w:hAnsi="Times New Roman"/>
          <w:szCs w:val="24"/>
        </w:rPr>
        <w:t>дроме</w:t>
      </w:r>
      <w:bookmarkEnd w:id="14"/>
    </w:p>
    <w:p w:rsidR="00C66FBF" w:rsidRPr="00670E6F" w:rsidRDefault="00C66FBF" w:rsidP="00C8479A">
      <w:pPr>
        <w:pStyle w:val="20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 осуществлении неспецифических приспособительных реакций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важнейшая роль прина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лежит гипоталамо-гпофизарно-надпочечниковой системе. Соответственно, при КС, как при проя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лении дезадаптационной патологии, изменения данной системы закон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мерны.</w:t>
      </w:r>
    </w:p>
    <w:p w:rsidR="00C66FBF" w:rsidRPr="00670E6F" w:rsidRDefault="00C66FBF" w:rsidP="00C8479A">
      <w:pPr>
        <w:pStyle w:val="20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старении изменения основных функций коры надпочечников носят разнонаправленный характер. Так, глюкокортикоидная функция надпочечников сущес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венно не меняется (Сметник В.П., Бутарева Л.Б., Романенко А.М., 1984; Сметник В.П. и др., 1988). Андрогенная функция в ц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лом снижается, но выработка отдельных фракций андрогенов изменяется по разному: уровень д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гидроэпиандростерона сн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жается вдвое, тестостерона на треть, а андростендиона – незначительно (Vermeulen A., 1980; Tacacs J. et al., 1983). Возрастная перестройка организма приводит и к сниж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нию минералокортикоидной функции коры надпочечников, что приводит к снижению плазменн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го уровня альд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 xml:space="preserve">стерона (Crane M., Harris J., 1976; Satura et al., 1980, по Сметник В.П. с соавтор., 1988). 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КС изменения андрогенной функции коры надпочечников носят противоположный х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рактер, так уровень всех фракций адрогенов во время прилива повышается, особенно андростенд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она и дегидроэпиандростендиона (</w:t>
      </w:r>
      <w:r w:rsidRPr="00670E6F">
        <w:rPr>
          <w:sz w:val="24"/>
          <w:szCs w:val="24"/>
          <w:lang w:val="en-US"/>
        </w:rPr>
        <w:t>Meldrum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D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R</w:t>
      </w:r>
      <w:r w:rsidRPr="00670E6F">
        <w:rPr>
          <w:sz w:val="24"/>
          <w:szCs w:val="24"/>
        </w:rPr>
        <w:t xml:space="preserve">. </w:t>
      </w:r>
      <w:r w:rsidRPr="00670E6F">
        <w:rPr>
          <w:sz w:val="24"/>
          <w:szCs w:val="24"/>
          <w:lang w:val="en-US"/>
        </w:rPr>
        <w:t>et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al</w:t>
      </w:r>
      <w:r w:rsidRPr="00670E6F">
        <w:rPr>
          <w:sz w:val="24"/>
          <w:szCs w:val="24"/>
        </w:rPr>
        <w:t xml:space="preserve">., 1980). </w:t>
      </w:r>
      <w:r w:rsidRPr="00670E6F">
        <w:rPr>
          <w:sz w:val="24"/>
          <w:szCs w:val="24"/>
          <w:lang w:val="en-US"/>
        </w:rPr>
        <w:t>Gastrogiovanni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et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al</w:t>
      </w:r>
      <w:r w:rsidRPr="00670E6F">
        <w:rPr>
          <w:sz w:val="24"/>
          <w:szCs w:val="24"/>
        </w:rPr>
        <w:t>. (1980) обнаруж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lastRenderedPageBreak/>
        <w:t>ли повышение уровня тестостерона у больных с КС с выраженными психоэмоциональными нар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шениями (по Сметник В.П. с соавтор.,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Также у больных с КС обнаружена повышенная концентрация кортизола в крови, и в то же время значительное повышение уровня аденокортикотропоного гормона (АКТГ), при этом сущ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ствует коррелятивная зависимость между повыш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нием концентрации АКТГ и степенью тяжести КС, что можно рассматривать как показатель несогласованной деятельности центрального и пер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ферич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ского звеньев системы АКТГ - кора надпочечников при КС (Сметник В.П., Бутарева Л.Б., Ром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ненко А.М., 1984; Сметник В.П. и др.,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Таким образом, можно сделать вывод, что развитие КС сопровождается активацией андр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генной и глюкокортикоидной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функций коры надпочечников, что можно рассматривать как один из возможных механизмов развития климактерического синдрома, как реакции дезадаптации. Поя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ление при этом множества симптомов нарушения вегет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тивных отделов ЦНС, свидетельствует, что эта реакция определяется деятельностью как периферических механизмов с участием глюкокорт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коиодов коры надпочечников, так и це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тральных отделов.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Повышение уровня плазменного тестостерона у больных с КС с психоэмоциональными нарушениями и нормализация его на фоне приёма дексаметазона, сопровождающаяся положител</w:t>
      </w:r>
      <w:r w:rsidRPr="00670E6F">
        <w:rPr>
          <w:sz w:val="24"/>
          <w:szCs w:val="24"/>
        </w:rPr>
        <w:t>ь</w:t>
      </w:r>
      <w:r w:rsidRPr="00670E6F">
        <w:rPr>
          <w:sz w:val="24"/>
          <w:szCs w:val="24"/>
        </w:rPr>
        <w:t>ным клиническим эффектом (Сметник В.П. и др., 1988), позволяет предположить, что андрогенная гиперфункция коры надпочечников игр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ет определённую роль в возникновении патологических форм поведения при кл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мактерическом синдроме.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5" w:name="_Toc446232675"/>
      <w:r w:rsidRPr="00670E6F">
        <w:rPr>
          <w:rFonts w:ascii="Times New Roman" w:hAnsi="Times New Roman"/>
          <w:szCs w:val="24"/>
        </w:rPr>
        <w:t>3.5. Изменение гипоталамо-гипофизарно-тиреоидной системы при климактерическом си</w:t>
      </w:r>
      <w:r w:rsidRPr="00670E6F">
        <w:rPr>
          <w:rFonts w:ascii="Times New Roman" w:hAnsi="Times New Roman"/>
          <w:szCs w:val="24"/>
        </w:rPr>
        <w:t>н</w:t>
      </w:r>
      <w:r w:rsidRPr="00670E6F">
        <w:rPr>
          <w:rFonts w:ascii="Times New Roman" w:hAnsi="Times New Roman"/>
          <w:szCs w:val="24"/>
        </w:rPr>
        <w:t>дроме</w:t>
      </w:r>
      <w:bookmarkEnd w:id="15"/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Важная роль в нейрогуморальной и гормональной регуляции обмена и функций организма в процессе старения принадлежит гипоталамо-гипофизарно-тиреоидной системе, что объясняется широким диапазоном действия тиреоидных и тиреотропного гормонов на организм (Чеботарёв Д.Ф., 1978, 1980?).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этом нарушения функции щитовидной железы обнаруживаются практич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ски у каждой второй – третьей больной с патологическим течением климактерического периода (Крымская М.Л., 1989).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Балан В.Е. (1984), изучая состояние гипоталамо-гипофизарно-тиреоидной системы при ра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личных формах КС, обнаружила прямую коррелятивную зависимость между тяжестью КС и уро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нем ТТГ в крови, также достоверное увел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чение Т</w:t>
      </w:r>
      <w:r w:rsidRPr="00670E6F">
        <w:rPr>
          <w:sz w:val="24"/>
          <w:szCs w:val="24"/>
          <w:vertAlign w:val="subscript"/>
        </w:rPr>
        <w:t xml:space="preserve">3 </w:t>
      </w:r>
      <w:r w:rsidRPr="00670E6F">
        <w:rPr>
          <w:sz w:val="24"/>
          <w:szCs w:val="24"/>
        </w:rPr>
        <w:t>при неизменном уровне Т</w:t>
      </w:r>
      <w:r w:rsidRPr="00670E6F">
        <w:rPr>
          <w:sz w:val="24"/>
          <w:szCs w:val="24"/>
          <w:vertAlign w:val="subscript"/>
        </w:rPr>
        <w:t>4</w:t>
      </w:r>
      <w:r w:rsidRPr="00670E6F">
        <w:rPr>
          <w:sz w:val="24"/>
          <w:szCs w:val="24"/>
        </w:rPr>
        <w:t>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Это опять же свидетельствует о нарушении механизмов обратной связи в системе гипот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ламус – гипофиз – щитовидная железа при КС, так как повышение уровня Т</w:t>
      </w:r>
      <w:r w:rsidRPr="00670E6F">
        <w:rPr>
          <w:sz w:val="24"/>
          <w:szCs w:val="24"/>
          <w:vertAlign w:val="subscript"/>
        </w:rPr>
        <w:t>3</w:t>
      </w:r>
      <w:r w:rsidRPr="00670E6F">
        <w:rPr>
          <w:sz w:val="24"/>
          <w:szCs w:val="24"/>
        </w:rPr>
        <w:t xml:space="preserve"> должно бы было пр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вести к ингибированию тиреотропной функции аденог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пофиза.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 физиологическом течении климактерического периода напротив в гипот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ламо-гипофизарно-тиреоидной системе устанавливается своеобразное состояние «покоя», характериз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ющееся уменьшением функциональной активности периферических и центральных звеньев да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ной системы (Б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лан В.Е., 1984; Сметник В.П. и др.,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Таким образом, данные многочисленных исследований указывают на сложный механизм развития КС, в основе которого лежит нарушение адаптационных механизмов на различных уро</w:t>
      </w:r>
      <w:r w:rsidRPr="00670E6F">
        <w:rPr>
          <w:sz w:val="24"/>
          <w:szCs w:val="24"/>
        </w:rPr>
        <w:t>в</w:t>
      </w:r>
      <w:r w:rsidRPr="00670E6F">
        <w:rPr>
          <w:sz w:val="24"/>
          <w:szCs w:val="24"/>
        </w:rPr>
        <w:t>нях регуляции, в период возрастной перестройки органи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ма женщины на фоне угасания функции яичников. При этом особенности течения КП, и, в том числе развитие психоэмоциональных нар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шений, определяется резервными возможностями организма, высших отделов ЦНС ко времени наступления этого периода у женщины (Вихляева Е.М., 1998). Пусковым факторов этих наруш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ний может являться изменение нейронов высших центров вегетативной нервной системы и всего ли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бико-ретикулярного комплекса, в ответ на изменение внутренней среды (Крымская М.Л., 1989; Бутарева Л.Б., Ильина Э.М., Балан В.Е., 1989), в том числе и связанное с изменением состава пла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матических ме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бран этих нейронов.</w:t>
      </w:r>
    </w:p>
    <w:p w:rsidR="00C66FBF" w:rsidRPr="00670E6F" w:rsidRDefault="00C66FBF" w:rsidP="00670E6F">
      <w:pPr>
        <w:spacing w:line="360" w:lineRule="auto"/>
        <w:jc w:val="both"/>
        <w:rPr>
          <w:sz w:val="24"/>
          <w:szCs w:val="24"/>
        </w:rPr>
      </w:pPr>
    </w:p>
    <w:p w:rsidR="00C66FBF" w:rsidRPr="00670E6F" w:rsidRDefault="00C66FBF" w:rsidP="00670E6F">
      <w:pPr>
        <w:pStyle w:val="2"/>
        <w:jc w:val="center"/>
        <w:rPr>
          <w:rFonts w:ascii="Times New Roman" w:hAnsi="Times New Roman"/>
          <w:szCs w:val="24"/>
        </w:rPr>
      </w:pPr>
      <w:bookmarkStart w:id="16" w:name="_Toc446232676"/>
      <w:r w:rsidRPr="00670E6F">
        <w:rPr>
          <w:rFonts w:ascii="Times New Roman" w:hAnsi="Times New Roman"/>
          <w:szCs w:val="24"/>
        </w:rPr>
        <w:t>4. Изменения липидного обмена с возрастом</w:t>
      </w:r>
      <w:bookmarkEnd w:id="16"/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В настоящее время убедительно доказано, что с возрастом наступают закономерные изм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нения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в различных звеньях липидного обмена. Это касается всех трёх липидных фондов органи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ма: 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зервно-энергетического - представленного в основном триглицеролами (ТГ) жировой ткани, структурного – в основном это холестерол (ХС) и фосфолипиды (ФЛ) клеточных мембран и о</w:t>
      </w:r>
      <w:r w:rsidRPr="00670E6F">
        <w:rPr>
          <w:sz w:val="24"/>
          <w:szCs w:val="24"/>
        </w:rPr>
        <w:t>б</w:t>
      </w:r>
      <w:r w:rsidRPr="00670E6F">
        <w:rPr>
          <w:sz w:val="24"/>
          <w:szCs w:val="24"/>
        </w:rPr>
        <w:t>менного - представленного всеми классами липидов присутствующих в организме (свободные жирные кислоты, холестерол, триглицеролы, фосфолипиды и др.) и циркулирующие в крови и межклеточной жидкости. Это проявляется прежде всего в повышении содержания жировой ткани в организме человека с возрастом, повышения содержания общих липидов (ОЛ), и, особенно хол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lastRenderedPageBreak/>
        <w:t>стерола в крови, изменении состава липидов мембран (Кл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мов А.Н., 1981; Фролькис В.В., 1982; Климов А.Н., Никульчева Н.П., 1995).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Липидный обмен не только изменяется с возрастом, но сами по себе различные изменения метаб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лизма липидов непосредственно влияют на продолжительность жизни, так показано, что ограничение калорийности диеты при сохранении её полноценности ведёт к увеличению продо</w:t>
      </w:r>
      <w:r w:rsidRPr="00670E6F">
        <w:rPr>
          <w:sz w:val="24"/>
          <w:szCs w:val="24"/>
        </w:rPr>
        <w:t>л</w:t>
      </w:r>
      <w:r w:rsidRPr="00670E6F">
        <w:rPr>
          <w:sz w:val="24"/>
          <w:szCs w:val="24"/>
        </w:rPr>
        <w:t>жительности жизни лабораторных животных почти в два раза (*????*), и приводят к развитию ра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личных заболеваний, например к атеросклерозу.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Изменения липидного обмена удобнее рассматривать по каждому липидному фонду орг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низма о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дельно.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7" w:name="_Toc446232677"/>
      <w:r w:rsidRPr="00670E6F">
        <w:rPr>
          <w:rFonts w:ascii="Times New Roman" w:hAnsi="Times New Roman"/>
          <w:szCs w:val="24"/>
        </w:rPr>
        <w:t>4.1. Изменение резервно-энергетического фонда липидов с возрастом</w:t>
      </w:r>
      <w:bookmarkEnd w:id="17"/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 возрастом данный липидный фонд подвержен значительным индивидуальным изменен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ям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в зависимости характера питания образа жизни и социальных условий каждого конкретного 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ловека. Но тем не менее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происходит закономерное повышение содержания жировой ткани в орг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низме. При этом даже в том случае, е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ли масса тела не увеличивается относительное содержание жировой ткани повыш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ется за счёт уменьшения мышечной и костной ткани с возрастом (Дильман В.М., 1968, 1986; Фролькис В.В., 1982 и др.).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Следует отметить, что вес тела, точнее содержание жировой ткани связано с возрастом наступления менопаузы, как уже отмечалось выше, и частотой развития климактерического си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дрома. Так, у женщин с избыточной массой тела менопауза наступает раньше и КС развивается чаще, протекает тяжелее (Дильман В.М., 1968; Klinga K., Holst Th., Runnebaum R., 1983). Кроме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этого многочисленными исследованиями показана взаимосвязь ожирения и некоторых заболев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ний связанных с возрастом, так ожирение является фактором риска развития ИБС, гипертонич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ской б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лезни, сахарного диабета и др. Данная теме очень обширна и важна, но детальное изучение изменений резрвно-метаболического фонда липидов не входит в задачи настоящего иссл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дования.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8" w:name="_Toc446232678"/>
      <w:r w:rsidRPr="00670E6F">
        <w:rPr>
          <w:rFonts w:ascii="Times New Roman" w:hAnsi="Times New Roman"/>
          <w:szCs w:val="24"/>
        </w:rPr>
        <w:t>4.2. Изменение липидов плазмы крови</w:t>
      </w:r>
      <w:bookmarkEnd w:id="18"/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Подавляющее большинство исследователей установили повышение содержания холестер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ла (ХС) в плазме крови людей и животных с возрастом (Богацкая Л.Н., Новикова С.Н., 1979; Лоп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хин Ю.М. и др., 1983; Климов А.Н., Никульчева Н. П., 1995; Carlson L., Frö</w:t>
      </w:r>
      <w:r w:rsidRPr="00670E6F">
        <w:rPr>
          <w:sz w:val="24"/>
          <w:szCs w:val="24"/>
          <w:lang w:val="en-US"/>
        </w:rPr>
        <w:t>erg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Nye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</w:rPr>
        <w:t xml:space="preserve">., 1968; </w:t>
      </w:r>
      <w:r w:rsidRPr="00670E6F">
        <w:rPr>
          <w:sz w:val="24"/>
          <w:szCs w:val="24"/>
          <w:lang w:val="en-US"/>
        </w:rPr>
        <w:t>Lindren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F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T</w:t>
      </w:r>
      <w:r w:rsidRPr="00670E6F">
        <w:rPr>
          <w:sz w:val="24"/>
          <w:szCs w:val="24"/>
        </w:rPr>
        <w:t xml:space="preserve">., </w:t>
      </w:r>
      <w:r w:rsidRPr="00670E6F">
        <w:rPr>
          <w:sz w:val="24"/>
          <w:szCs w:val="24"/>
          <w:lang w:val="en-US"/>
        </w:rPr>
        <w:t>Adamson</w:t>
      </w:r>
      <w:r w:rsidRPr="00670E6F">
        <w:rPr>
          <w:sz w:val="24"/>
          <w:szCs w:val="24"/>
        </w:rPr>
        <w:t xml:space="preserve"> G.L., Jenson L.S., 1975; Klarfajr J., Mizrahy O., Assa S., 1978; и др.). Но это </w:t>
      </w:r>
      <w:r w:rsidRPr="00670E6F">
        <w:rPr>
          <w:sz w:val="24"/>
          <w:szCs w:val="24"/>
        </w:rPr>
        <w:lastRenderedPageBreak/>
        <w:t>повыш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 ХС с возрастом не имеет строгой линейной зависимости, при рождении уровень ХС миним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лен, максимальное повышение его уровня происходит в первый год жизни, после чего его повышение резко замедляется и в возрастном интервале 35 – 45 вновь ускоряе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ся, затем после 60 – 69 уровень его повышения вновь замедляется и даже появляется тенденция к его снижению (Фролькис В.В., 1982; Лопухин Ю.М. и др., 1983). Так при рождение содерж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ния ХС в крови очень низкое и составляет 1,9 – 2,1 ммоль/л (Glueck C.J. et al., 1976), но уже через одну неделю возраст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ет в два р</w:t>
      </w:r>
      <w:r w:rsidR="00670E6F" w:rsidRPr="00670E6F">
        <w:rPr>
          <w:sz w:val="24"/>
          <w:szCs w:val="24"/>
        </w:rPr>
        <w:t>аза</w:t>
      </w:r>
      <w:r w:rsidRPr="00670E6F">
        <w:rPr>
          <w:sz w:val="24"/>
          <w:szCs w:val="24"/>
        </w:rPr>
        <w:t xml:space="preserve"> в среднем …. Затем ситуация изменяется, так после 60-ти лет сре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ний уровень ХС в крови у женщин составляет 6,6 – 6,7 ммоль/л, у мужчин – 6,3 – 6,4 ммоль/л (Фролькис В.В., 1982). Причём разница между уровень ХС пожилых и старых женщин статистически достоверна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(Чебат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рёв Д.Н., 1976). Это можно объяснить двумя причинами, во-первых , резким изменением состо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ния липи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ного обмена у женщин на фоне КП, связанное с уменьшение защитной роли эстрогенов, и, во-вторых, это может быть связано с более раним вымиранием мужчин с нарушениями липи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ного обмена и 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перхолестеролемией (Фролькис В.В., 1982). Следует отметить, что повышение ХС в плазме крови идёт в основном за счёт этерифицированного холестерола (ЭХС), где он оставляет до 75% от общего холестерола (ОХС). Так у новорождённой мыши с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держание ОХС составляет 1,4 мг/г тела, а отношение неэтерифицированного хол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стерола (НЭХС) к этерифицированному - 4,0, у взрослой же при содержании ОХС – 6 мг/г отношение НЭХС/ХС уменьшается 2,7 (</w:t>
      </w:r>
      <w:r w:rsidRPr="00670E6F">
        <w:rPr>
          <w:sz w:val="24"/>
          <w:szCs w:val="24"/>
          <w:u w:val="single"/>
        </w:rPr>
        <w:t>Климов А.Н., Мограчева Е.Я., 1982*?</w:t>
      </w:r>
      <w:r w:rsidRPr="00670E6F">
        <w:rPr>
          <w:sz w:val="24"/>
          <w:szCs w:val="24"/>
        </w:rPr>
        <w:t>; Климов А.Н., Никульчева Н.П., 1995).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При старении содержание ХС повышается, не только в крови, но и во многих органах и тк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нях, но при этом какой-либо зависимости между уровнем ХС в крови И уровнем ХС в тканях не обнар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живается (Фролькис В.В., 1982; Климов А.Н., Алкенис Е.Г., Лозовский В.Г., 1984). Более того доказано, что содержание ХС в крови не отражает его истинного содержания в организме, 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смотря на то, что весь ХС организма подвижен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и обладает способностью (но в различных тканях с различной скоростью) обмениваться с ХС плазмы (Лопухин Ю.М. и др., 1983; Sabin J.R., 1977; Myant N.B., 1981).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b/>
          <w:i/>
          <w:sz w:val="24"/>
          <w:szCs w:val="24"/>
          <w:u w:val="single"/>
        </w:rPr>
        <w:t>ОЛ</w:t>
      </w:r>
      <w:r w:rsidRPr="00670E6F">
        <w:rPr>
          <w:sz w:val="24"/>
          <w:szCs w:val="24"/>
        </w:rPr>
        <w:t>? Изменения общих липидов (ОЛ) плазмы крови подчинятся закономерн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стям подобным при изменении ХС (Фролькис В.В., 1982).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Уровень триглицеролов (ТГ) у новорожденных тоже очень низок – 0,22 – 0,44 ммол/л (Wile, Phillips, 1971 по Фролькису В.В., 1982). Затем он постепенно повышается и достигает к 20 –30 г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 xml:space="preserve">дам – 0,77 – 1,32 ммоль/л, а к 50 – 59 составляет – 1,10 – 1,54 ммоль/л, при этом тоже отмечаются половые различия, и в сыворотке мужчин концентрация ТГ на 0,22 – 0,55 ммоль/л выше, чем у </w:t>
      </w:r>
      <w:r w:rsidRPr="00670E6F">
        <w:rPr>
          <w:sz w:val="24"/>
          <w:szCs w:val="24"/>
        </w:rPr>
        <w:lastRenderedPageBreak/>
        <w:t>женщин (Carlson L. et al., 1968). После 60-ти лет эти различия начинаю исчезать, как за счёт сн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жения уровня ТГ у мужчин, так и его повышения у женщин. Рихтер В., Богацкая Л.Н. (1978) об</w:t>
      </w:r>
      <w:r w:rsidRPr="00670E6F">
        <w:rPr>
          <w:sz w:val="24"/>
          <w:szCs w:val="24"/>
        </w:rPr>
        <w:t>ъ</w:t>
      </w:r>
      <w:r w:rsidRPr="00670E6F">
        <w:rPr>
          <w:sz w:val="24"/>
          <w:szCs w:val="24"/>
        </w:rPr>
        <w:t>ясняют столь разнонаправленные изменения одновременным, но разной степени снижением ск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рости синтеза ТГ и снижением активности липолитических ферментов, в частности липопротеи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лип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 xml:space="preserve">зы. 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Дильман В.М. (1968, 1986) отмечает повышение уровня неэстерифицированных жирных кислот (НЭЖК) в плазме крови, связанное со снижением в старости в большинстве тканей инте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сивности их окисл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ния (Фролькис В.В., 1982, 1988). В то же время при ожирении, а с возрастом количество жировой ткани несомненно увеличивается, на фоне относительного снижения (по о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ношению к массе жировой ткани) уровня НЭЖК, вследствие уменьшения чувствительности жир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вой ткани к липолитическим стимулам, наблюдается увеличение содерж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ния НЭЖК в сыворотке, вследствие повышения массы жировой ткани (Goth E., 1971).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b/>
          <w:i/>
          <w:sz w:val="24"/>
          <w:szCs w:val="24"/>
          <w:u w:val="single"/>
        </w:rPr>
        <w:t>ФЛ?</w:t>
      </w:r>
    </w:p>
    <w:p w:rsidR="00C66FBF" w:rsidRPr="00670E6F" w:rsidRDefault="00C66FBF" w:rsidP="00C8479A">
      <w:pPr>
        <w:pStyle w:val="a6"/>
        <w:ind w:firstLine="709"/>
        <w:rPr>
          <w:sz w:val="24"/>
          <w:szCs w:val="24"/>
        </w:rPr>
      </w:pPr>
      <w:r w:rsidRPr="00670E6F">
        <w:rPr>
          <w:sz w:val="24"/>
          <w:szCs w:val="24"/>
        </w:rPr>
        <w:t>При старении возникают закономерные изменения в составе липопротеидов (ЛП), в виде повышения содержания атерогенных ЛП – липопротеидов очень низкой плотности (ЛПОНП) и липопротеидов низкой плотности (ЛПНП), и снижения содержания антиатерогенных ЛП – лип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протеидов высокой плотности (ЛПВП) (Кл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мов А.Н., 1981; Климов А.Н., Никульчева Н.П., 1995; Lingren F.T., Adamson G.L., Jenson L.C., 1975; и др.) Для иллюстрации приводиться таблица, пок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зывающая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закономерности изменения ЛП и половые различия в содержании ЛП, в виде более ни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кого содержания у женщин атерогенных ЛП – ЛПОНП и ЛПНП, и более высокого антиатероге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ных – ЛПВП.</w:t>
      </w:r>
    </w:p>
    <w:p w:rsidR="00C66FBF" w:rsidRPr="00670E6F" w:rsidRDefault="00C66FBF" w:rsidP="00670E6F">
      <w:pPr>
        <w:pStyle w:val="a6"/>
        <w:ind w:firstLine="0"/>
        <w:rPr>
          <w:sz w:val="24"/>
          <w:szCs w:val="24"/>
        </w:rPr>
      </w:pPr>
    </w:p>
    <w:p w:rsidR="00C66FBF" w:rsidRPr="00670E6F" w:rsidRDefault="00C66FBF" w:rsidP="00670E6F">
      <w:pPr>
        <w:pStyle w:val="a8"/>
        <w:spacing w:line="240" w:lineRule="atLeast"/>
        <w:jc w:val="center"/>
        <w:rPr>
          <w:sz w:val="24"/>
          <w:szCs w:val="24"/>
        </w:rPr>
      </w:pPr>
      <w:r w:rsidRPr="00670E6F">
        <w:rPr>
          <w:sz w:val="24"/>
          <w:szCs w:val="24"/>
        </w:rPr>
        <w:t>Содержание ЛП в плазме крови в различные возрастных группах (мг/л)</w:t>
      </w:r>
    </w:p>
    <w:p w:rsidR="00C66FBF" w:rsidRPr="00670E6F" w:rsidRDefault="00C66FBF" w:rsidP="00670E6F">
      <w:pPr>
        <w:pStyle w:val="10"/>
        <w:spacing w:line="240" w:lineRule="atLeast"/>
        <w:ind w:left="0" w:firstLine="0"/>
        <w:rPr>
          <w:sz w:val="24"/>
          <w:szCs w:val="24"/>
        </w:rPr>
      </w:pPr>
      <w:r w:rsidRPr="00670E6F">
        <w:rPr>
          <w:sz w:val="24"/>
          <w:szCs w:val="24"/>
        </w:rPr>
        <w:t>(По Lingren F.T., Adamson G.L., Jenson L.C., 1975, с изменениями)</w:t>
      </w:r>
    </w:p>
    <w:p w:rsidR="00C66FBF" w:rsidRPr="00670E6F" w:rsidRDefault="00C66FBF" w:rsidP="00670E6F">
      <w:pPr>
        <w:rPr>
          <w:sz w:val="24"/>
          <w:szCs w:val="24"/>
        </w:rPr>
      </w:pPr>
    </w:p>
    <w:p w:rsidR="00C66FBF" w:rsidRPr="00670E6F" w:rsidRDefault="00C66FBF" w:rsidP="00670E6F">
      <w:pPr>
        <w:jc w:val="center"/>
        <w:rPr>
          <w:sz w:val="24"/>
          <w:szCs w:val="24"/>
        </w:rPr>
      </w:pPr>
      <w:r w:rsidRPr="00670E6F">
        <w:rPr>
          <w:sz w:val="24"/>
          <w:szCs w:val="24"/>
        </w:rPr>
        <w:t>Во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раст</w:t>
      </w:r>
    </w:p>
    <w:p w:rsidR="00C66FBF" w:rsidRPr="00670E6F" w:rsidRDefault="00C66FBF" w:rsidP="00670E6F">
      <w:pPr>
        <w:rPr>
          <w:sz w:val="24"/>
          <w:szCs w:val="24"/>
        </w:rPr>
      </w:pPr>
    </w:p>
    <w:p w:rsidR="00C66FBF" w:rsidRPr="00670E6F" w:rsidRDefault="00C66FBF" w:rsidP="00C8479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19" w:name="_Toc446232679"/>
      <w:r w:rsidRPr="00670E6F">
        <w:rPr>
          <w:rFonts w:ascii="Times New Roman" w:hAnsi="Times New Roman"/>
          <w:szCs w:val="24"/>
        </w:rPr>
        <w:t>4.3. Изменение липидов мембран при старении</w:t>
      </w:r>
      <w:bookmarkEnd w:id="19"/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Нарушение состава и структуры липидного бислоя биологических мембран играет знач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тельную роль в механизмах старения. Это связано с теми витальными функциями, которые выпо</w:t>
      </w:r>
      <w:r w:rsidRPr="00670E6F">
        <w:rPr>
          <w:sz w:val="24"/>
          <w:szCs w:val="24"/>
        </w:rPr>
        <w:t>л</w:t>
      </w:r>
      <w:r w:rsidRPr="00670E6F">
        <w:rPr>
          <w:sz w:val="24"/>
          <w:szCs w:val="24"/>
        </w:rPr>
        <w:t>няют биологические мембраны, и в пе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вую очередь плазматические мембраны. Плазматическая мембрана совмещает в себе множество универсальных функций – защитную, транспортную, д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lastRenderedPageBreak/>
        <w:t>электрическую, а также некоторые специфические функции характерные для некоторых видов клеток – участвует в процессах фагоцитоза в макрофагах, в процессах передачи импульса в обл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сти синаптических контактов и многое другое. Кроме этого плазматическая мембрана представл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ет собой универсальную регуляторную структуру, способную к кооперативным переходам инд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цир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ванных как в белках, так и в липидах, при различных функциональных состояниях (Бурлакова Е.Б., 1981; Конев С.В., Нисебаум Г.Д., Волотовский И.Д., 1982; Конев С.В., 1987; Коломийцева С.В., 1989). Поэтому любое грубое повреждение структуры мембраны приводит к гибели клеток, нет мембраны – нет клетки. При нарушениях мембран совместимых с функционированием, клетка переходит на к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чественно иной уровень регуляции.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Плазматическая мембрана является той клеточной структурой, изменение которой в пр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цессе старения могут быть критическими для способности клеток к делению. Так ухудшение ре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гирования старых клеток на действие митогенных факторов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- одна из причин их изменённой пр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лиферативной активности. Известно, что фибробласты новорожденных более чувствительны к эпидермальному и тромбоцитарному факторам роста, чем фибробласты взрослых (В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ленчик М.М., 1987).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Макроскопически плазматические мембраны с возрастом практически не изменяются (А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тюхин Н.Н., 1979), что связано с тем, что макроскопические изменения приводят к гибели клеток. Но в</w:t>
      </w:r>
      <w:r w:rsidRPr="00670E6F">
        <w:rPr>
          <w:sz w:val="24"/>
          <w:szCs w:val="24"/>
        </w:rPr>
        <w:t>ы</w:t>
      </w:r>
      <w:r w:rsidRPr="00670E6F">
        <w:rPr>
          <w:sz w:val="24"/>
          <w:szCs w:val="24"/>
        </w:rPr>
        <w:t>является множество структурных и функциональных изменений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плазматических мембран в процессе возрастного развития. Так с возрастом изменяется величина мембранного потенциала (МП), но изменяется нео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нородно: МП клеток печени, мышечных волокон и нейронов головного мозга практически не изменяется; клеток щитовидной железы падает, а гладкомышечных кл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ток сосудов – повышается (Танин С.А., 1976; Фролькис В.В., 1982, 1988). Также неоднородно измен</w:t>
      </w:r>
      <w:r w:rsidRPr="00670E6F">
        <w:rPr>
          <w:sz w:val="24"/>
          <w:szCs w:val="24"/>
        </w:rPr>
        <w:t>я</w:t>
      </w:r>
      <w:r w:rsidRPr="00670E6F">
        <w:rPr>
          <w:sz w:val="24"/>
          <w:szCs w:val="24"/>
        </w:rPr>
        <w:t>ется электровозбудимость отдельных клеток: возбудимость скелетно-мышечных волокон снижае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ся, а вст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вочных мотонейронов спинного мозга растёт (Танин С.А., 1976; Фролькис В.В.,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Фролькис В.В. (1982, 1988) обнаружил, что при старении клетка переходит в состояние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«г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перполяризации», суть которой состоит в ограждении клетки от черезмерных стимулирующих влияний внешней среды. Гиперполяризация возникает в нормально функционирующих клетках при активации генома, биосинтеза белка, и вызывается различными факторами – гормонами, мед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аторами и другими. Но у старых животных гиперполяризацию вызывают допороговые дозы этих в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ществ, в то время как реакционная способность снижена (Фролькис В.В., 1982, 1988).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При старении нарушаются и другие важнейшие мембранные процессы, например, такие как мембранное пищеварение (Валенкович Л.Н., Морозов К.А., Угалев А.М., 1978). Изменяются 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цепто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ные свойства клеток, в том числе и нейронов головного мозга (Виленчик М.М., 1987, и др.), связанное не только с изменением количества и качества рецепторов, но и с изменением ф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зико-химических свойств их липидного окружения, что в основе нарушения механизмов адаптации ( 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Для осуществления всех тех функций, которые присущи клеточным мембр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нам необходима не только их структурная сохранность, нормальная физиологическая активность мембранных бе</w:t>
      </w:r>
      <w:r w:rsidRPr="00670E6F">
        <w:rPr>
          <w:sz w:val="24"/>
          <w:szCs w:val="24"/>
        </w:rPr>
        <w:t>л</w:t>
      </w:r>
      <w:r w:rsidRPr="00670E6F">
        <w:rPr>
          <w:sz w:val="24"/>
          <w:szCs w:val="24"/>
        </w:rPr>
        <w:t>ков, но крайне важен определённый состав ФЛ липидного бислоя мембраны, определённое соо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нош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ние ХС/ФЛ, что в свою очередь отвечает за физико-химические свойства липидного бислоя, такие как консистенция, те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пература и кооперативность фазовых переходов, микровязкость. Так физико-химические свойства липидного бислоя биологических мембран определяют такие её функции, как пассивный транспорт жирорастворимых веществ, проницаемость для воды и эле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тролитов, а также они влияют на активность многих мембрано-связанных ферментов, например Na</w:t>
      </w:r>
      <w:r w:rsidRPr="00670E6F">
        <w:rPr>
          <w:sz w:val="24"/>
          <w:szCs w:val="24"/>
          <w:vertAlign w:val="superscript"/>
        </w:rPr>
        <w:t>+</w:t>
      </w:r>
      <w:r w:rsidRPr="00670E6F">
        <w:rPr>
          <w:sz w:val="24"/>
          <w:szCs w:val="24"/>
        </w:rPr>
        <w:t>-</w:t>
      </w:r>
      <w:r w:rsidRPr="00670E6F">
        <w:rPr>
          <w:sz w:val="24"/>
          <w:szCs w:val="24"/>
          <w:lang w:val="en-US"/>
        </w:rPr>
        <w:t>K</w:t>
      </w:r>
      <w:r w:rsidRPr="00670E6F">
        <w:rPr>
          <w:sz w:val="24"/>
          <w:szCs w:val="24"/>
          <w:vertAlign w:val="superscript"/>
        </w:rPr>
        <w:t>+</w:t>
      </w:r>
      <w:r w:rsidRPr="00670E6F">
        <w:rPr>
          <w:sz w:val="24"/>
          <w:szCs w:val="24"/>
        </w:rPr>
        <w:t>-АТФазу, р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цепторов, а также как показано в последнее время даже на активность водо-растворимых цитоплазматических ферментов, например щело</w:t>
      </w:r>
      <w:r w:rsidRPr="00670E6F">
        <w:rPr>
          <w:sz w:val="24"/>
          <w:szCs w:val="24"/>
        </w:rPr>
        <w:t>ч</w:t>
      </w:r>
      <w:r w:rsidRPr="00670E6F">
        <w:rPr>
          <w:sz w:val="24"/>
          <w:szCs w:val="24"/>
        </w:rPr>
        <w:t>ную фосфотазу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(Лопухин Ю.М. и др., 1983; Конев С.В., 1987; Климов А.Н., Никульчева Н.П., 1995; McElhaney R.N., 1976, 1984; Eze M.O., 1991).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Как известно ФЛ мембран функционирующих клеток могут находиться в двух фазовых с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стояниях – жидкокристаллическом и твердокристаллическом, характеризующиеся различными ф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зическими свойствами: проницаемостью, подвижностью ацильных цепей, подвижностью ФЛ в пределах липидного бислоя, упорядоченностью, площадью занимаемой одной молекулой, толщ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ной липидного бислоя, микровязкостью и др. Переход ФЛ мембрана из одного в фсят от ФЛ сост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ва, длины жирокислотных остатков в ФЛ, степени их ненасыще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ности, гетерогенности, наличия примесей. Температура фазового перехода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повышается с увеличением длины и насыщенности ацильных остатков ФЛ. Гомогенизированные ФЛ липосомы, то есть состоящие из молекул ФЛ о</w:t>
      </w:r>
      <w:r w:rsidRPr="00670E6F">
        <w:rPr>
          <w:sz w:val="24"/>
          <w:szCs w:val="24"/>
        </w:rPr>
        <w:t>д</w:t>
      </w:r>
      <w:r w:rsidRPr="00670E6F">
        <w:rPr>
          <w:sz w:val="24"/>
          <w:szCs w:val="24"/>
        </w:rPr>
        <w:t>ного вида обладают выраженной кооперативностью фазового перехода – фазовый переход их с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вершается в небольшом температурном промежутке, практически точечном. Пи увеличении гет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рогенности ФЛ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и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особенно при включении примесей в ФЛ бислой, например, таких как холест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рол, фазовый переход теряет своя коопер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 xml:space="preserve">тивность и растягивается в температурном промежутке, а при высоких концентрациях некоторых примесей, таких как ХС в концентрации свыше 33 </w:t>
      </w:r>
      <w:r w:rsidRPr="00670E6F">
        <w:rPr>
          <w:sz w:val="24"/>
          <w:szCs w:val="24"/>
        </w:rPr>
        <w:lastRenderedPageBreak/>
        <w:t>моль%, фазовый переход вообще прекращается (Eze M.O., 1991). Это им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ет огромное значение для осуществления адаптационных механи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мов ну уровне плазматических мембран.</w:t>
      </w:r>
    </w:p>
    <w:p w:rsidR="00C66FBF" w:rsidRPr="00670E6F" w:rsidRDefault="007562C6" w:rsidP="00C8479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6FBF" w:rsidRPr="00670E6F">
        <w:rPr>
          <w:sz w:val="24"/>
          <w:szCs w:val="24"/>
        </w:rPr>
        <w:t>Кроме этого ФЛ бислой плазматических мембран сам непосредственно участвует в реал</w:t>
      </w:r>
      <w:r w:rsidR="00C66FBF" w:rsidRPr="00670E6F">
        <w:rPr>
          <w:sz w:val="24"/>
          <w:szCs w:val="24"/>
        </w:rPr>
        <w:t>и</w:t>
      </w:r>
      <w:r w:rsidR="00C66FBF" w:rsidRPr="00670E6F">
        <w:rPr>
          <w:sz w:val="24"/>
          <w:szCs w:val="24"/>
        </w:rPr>
        <w:t xml:space="preserve">зации внешних воздействий на клетку. Исследования </w:t>
      </w:r>
      <w:r w:rsidR="00C66FBF" w:rsidRPr="00670E6F">
        <w:rPr>
          <w:sz w:val="24"/>
          <w:szCs w:val="24"/>
          <w:lang w:val="en-US"/>
        </w:rPr>
        <w:t>Barridge</w:t>
      </w:r>
      <w:r w:rsidR="00C66FBF" w:rsidRPr="00670E6F">
        <w:rPr>
          <w:sz w:val="24"/>
          <w:szCs w:val="24"/>
        </w:rPr>
        <w:t xml:space="preserve"> M.J., Irvince R.F. (1984)</w:t>
      </w:r>
      <w:r>
        <w:rPr>
          <w:sz w:val="24"/>
          <w:szCs w:val="24"/>
        </w:rPr>
        <w:t xml:space="preserve"> </w:t>
      </w:r>
      <w:r w:rsidR="00C66FBF" w:rsidRPr="00670E6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66FBF" w:rsidRPr="00670E6F">
        <w:rPr>
          <w:sz w:val="24"/>
          <w:szCs w:val="24"/>
        </w:rPr>
        <w:t>Nishizuka I. (1986) показали механизм участия некоторых ФЛ липидного бислоя плазматических мембран, например – фосфатидилинозитола, в реализации внешних воздействий на клетку, осущ</w:t>
      </w:r>
      <w:r w:rsidR="00C66FBF" w:rsidRPr="00670E6F">
        <w:rPr>
          <w:sz w:val="24"/>
          <w:szCs w:val="24"/>
        </w:rPr>
        <w:t>е</w:t>
      </w:r>
      <w:r w:rsidR="00C66FBF" w:rsidRPr="00670E6F">
        <w:rPr>
          <w:sz w:val="24"/>
          <w:szCs w:val="24"/>
        </w:rPr>
        <w:t>ствляемый сложным каскадным путём при участии соответствующих киназ, с использованием АТФ для обр</w:t>
      </w:r>
      <w:r w:rsidR="00C66FBF" w:rsidRPr="00670E6F">
        <w:rPr>
          <w:sz w:val="24"/>
          <w:szCs w:val="24"/>
        </w:rPr>
        <w:t>а</w:t>
      </w:r>
      <w:r w:rsidR="00C66FBF" w:rsidRPr="00670E6F">
        <w:rPr>
          <w:sz w:val="24"/>
          <w:szCs w:val="24"/>
        </w:rPr>
        <w:t>зования биологических мессенджеров инозит-1,4,5,-трифосфата и 1,2-диглицерида. Механизм этот запускается различными факт</w:t>
      </w:r>
      <w:r w:rsidR="00C66FBF" w:rsidRPr="00670E6F">
        <w:rPr>
          <w:sz w:val="24"/>
          <w:szCs w:val="24"/>
        </w:rPr>
        <w:t>о</w:t>
      </w:r>
      <w:r w:rsidR="00C66FBF" w:rsidRPr="00670E6F">
        <w:rPr>
          <w:sz w:val="24"/>
          <w:szCs w:val="24"/>
        </w:rPr>
        <w:t>рами – гормонами, нейромедиаторами, факторами роста и т.д.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Таким образом, в основе функциональных нарушений клеток при старении помимо других механизмов лежат изменения свойств плазматических мембран, которые определяются, в свою очередь, нарушениями структуры и состава белков и липидов составляющие эти мембраны. Ме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браны клеток, их липидный бислой представляет собой важнейшую гомеостатическую постоя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ную, для 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торой существуют определённые, но в настоящее время мало изученные, механизмы регулиров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ния и адаптации к меняющимся условиям. Время как универсальный повреждающий фактор приводит к закономерным изменениям липидного состава мембран. Целью данного иссл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дования является изучение этих механизмов, на основании изменения состава мембранных лип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дов при нарушении общих механизмов адаптации, проявлением чего является климактер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 xml:space="preserve">ческий невроз. </w:t>
      </w:r>
    </w:p>
    <w:p w:rsidR="00C66FBF" w:rsidRPr="00670E6F" w:rsidRDefault="00C66FBF" w:rsidP="00C8479A">
      <w:pPr>
        <w:spacing w:line="360" w:lineRule="auto"/>
        <w:ind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Доказано, что с возрастом происходит снижения содержания полиненасыщенных жирных кислот в ФЛ плазматических мембран, приводящее уплотнению ФЛ бислоя, снижению его микр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вязкости, повышению температуры фазового перехода гель - жидкий кристалл (Вл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 xml:space="preserve">димиров Ю.М. и др., 1983; Рахимджанов А.Р., Шамсиев Э.С., 1989; Титов В.Н., 1998; Grirna L.G., Banber A.A., 1972; </w:t>
      </w:r>
      <w:r w:rsidRPr="00670E6F">
        <w:rPr>
          <w:sz w:val="24"/>
          <w:szCs w:val="24"/>
          <w:lang w:val="en-US"/>
        </w:rPr>
        <w:t>Vordek</w:t>
      </w:r>
      <w:r w:rsidRPr="00670E6F">
        <w:rPr>
          <w:sz w:val="24"/>
          <w:szCs w:val="24"/>
        </w:rPr>
        <w:t xml:space="preserve"> 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</w:rPr>
        <w:t>.</w:t>
      </w:r>
      <w:r w:rsidRPr="00670E6F">
        <w:rPr>
          <w:sz w:val="24"/>
          <w:szCs w:val="24"/>
          <w:lang w:val="en-US"/>
        </w:rPr>
        <w:t>L</w:t>
      </w:r>
      <w:r w:rsidRPr="00670E6F">
        <w:rPr>
          <w:sz w:val="24"/>
          <w:szCs w:val="24"/>
        </w:rPr>
        <w:t>., 1982). Так, например, в мембранах митохондрий старых (33 месяца) крыс по сравнению с молодыми (4 месяца) значительно повышается содержание сфингомиелина и холест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рола, при этом повышается доля пальмитиновой кислоты среди ацильных остатков ФЛ, и, несмо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ря на то, что среди ацильных остатков кардиолипина растёт доля длинноцепочных полиненас</w:t>
      </w:r>
      <w:r w:rsidRPr="00670E6F">
        <w:rPr>
          <w:sz w:val="24"/>
          <w:szCs w:val="24"/>
        </w:rPr>
        <w:t>ы</w:t>
      </w:r>
      <w:r w:rsidRPr="00670E6F">
        <w:rPr>
          <w:sz w:val="24"/>
          <w:szCs w:val="24"/>
        </w:rPr>
        <w:t>щенных жирных кислот, с возрастом общий индекс 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насыщенности снижается (Виленчик М.М., 1987). Снижается и общее содерж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ние ФЛ (</w:t>
      </w:r>
      <w:r w:rsidRPr="00670E6F">
        <w:rPr>
          <w:sz w:val="24"/>
          <w:szCs w:val="24"/>
          <w:lang w:val="en-US"/>
        </w:rPr>
        <w:t>Vordek M.L., 1982).</w:t>
      </w:r>
      <w:r w:rsidRPr="00670E6F">
        <w:rPr>
          <w:sz w:val="24"/>
          <w:szCs w:val="24"/>
        </w:rPr>
        <w:t xml:space="preserve"> </w:t>
      </w:r>
    </w:p>
    <w:p w:rsidR="00C66FBF" w:rsidRPr="00670E6F" w:rsidRDefault="00C66FBF" w:rsidP="00670E6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0" w:name="_Toc446232680"/>
      <w:r w:rsidRPr="00670E6F">
        <w:rPr>
          <w:rFonts w:ascii="Times New Roman" w:hAnsi="Times New Roman"/>
          <w:sz w:val="24"/>
          <w:szCs w:val="24"/>
        </w:rPr>
        <w:t>Литература</w:t>
      </w:r>
      <w:bookmarkEnd w:id="20"/>
    </w:p>
    <w:p w:rsidR="00C66FBF" w:rsidRPr="00670E6F" w:rsidRDefault="00C66FBF" w:rsidP="00670E6F">
      <w:pPr>
        <w:spacing w:line="360" w:lineRule="auto"/>
        <w:rPr>
          <w:sz w:val="24"/>
          <w:szCs w:val="24"/>
        </w:rPr>
      </w:pP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lastRenderedPageBreak/>
        <w:t>A Modern Approach to the Perimenopausal Years./</w:t>
      </w:r>
      <w:r w:rsidR="007562C6">
        <w:rPr>
          <w:sz w:val="24"/>
          <w:szCs w:val="24"/>
          <w:lang w:val="en-US"/>
        </w:rPr>
        <w:t xml:space="preserve"> </w:t>
      </w:r>
      <w:r w:rsidRPr="00670E6F">
        <w:rPr>
          <w:sz w:val="24"/>
          <w:szCs w:val="24"/>
          <w:lang w:val="en-US"/>
        </w:rPr>
        <w:t xml:space="preserve">Ed. R. Greenblatt, R. Heithecker. – </w:t>
      </w:r>
      <w:smartTag w:uri="urn:schemas-microsoft-com:office:smarttags" w:element="State">
        <w:r w:rsidRPr="00670E6F">
          <w:rPr>
            <w:sz w:val="24"/>
            <w:szCs w:val="24"/>
            <w:lang w:val="en-US"/>
          </w:rPr>
          <w:t>Berlin</w:t>
        </w:r>
      </w:smartTag>
      <w:r w:rsidRPr="00670E6F">
        <w:rPr>
          <w:sz w:val="24"/>
          <w:szCs w:val="24"/>
          <w:lang w:val="en-US"/>
        </w:rPr>
        <w:t xml:space="preserve"> – </w:t>
      </w:r>
      <w:smartTag w:uri="urn:schemas-microsoft-com:office:smarttags" w:element="State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New York</w:t>
          </w:r>
        </w:smartTag>
      </w:smartTag>
      <w:r w:rsidRPr="00670E6F">
        <w:rPr>
          <w:sz w:val="24"/>
          <w:szCs w:val="24"/>
          <w:lang w:val="en-US"/>
        </w:rPr>
        <w:t>: Walter de Gruyter. – 1986. – 256 p.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Barridge M.J., Irvince R.F. Inositol trisphosphatr, a novel second messenger in cellular si</w:t>
      </w:r>
      <w:r w:rsidRPr="00670E6F">
        <w:rPr>
          <w:sz w:val="24"/>
          <w:szCs w:val="24"/>
          <w:lang w:val="en-US"/>
        </w:rPr>
        <w:t>g</w:t>
      </w:r>
      <w:r w:rsidRPr="00670E6F">
        <w:rPr>
          <w:sz w:val="24"/>
          <w:szCs w:val="24"/>
          <w:lang w:val="en-US"/>
        </w:rPr>
        <w:t>nal tran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  <w:lang w:val="en-US"/>
        </w:rPr>
        <w:t>duction.// Nature. – 1984. – Vol. 312. – P. 315 – 321.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Carlson L., Fröerg S., Nye E. Effect of age on blood and tissue lipid levels in the male rat.// Gero</w:t>
      </w:r>
      <w:r w:rsidRPr="00670E6F">
        <w:rPr>
          <w:sz w:val="24"/>
          <w:szCs w:val="24"/>
          <w:lang w:val="en-US"/>
        </w:rPr>
        <w:t>n</w:t>
      </w:r>
      <w:r w:rsidRPr="00670E6F">
        <w:rPr>
          <w:sz w:val="24"/>
          <w:szCs w:val="24"/>
          <w:lang w:val="en-US"/>
        </w:rPr>
        <w:t>tologia. – 1969 .- Vol. 14. – P. 65 – 68.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Casper R.F., Yen S.S.C. Neuroendocrinology of menopausal flushes, a hypothesis of flush mech</w:t>
      </w:r>
      <w:r w:rsidRPr="00670E6F">
        <w:rPr>
          <w:sz w:val="24"/>
          <w:szCs w:val="24"/>
          <w:lang w:val="en-US"/>
        </w:rPr>
        <w:t>a</w:t>
      </w:r>
      <w:r w:rsidRPr="00670E6F">
        <w:rPr>
          <w:sz w:val="24"/>
          <w:szCs w:val="24"/>
          <w:lang w:val="en-US"/>
        </w:rPr>
        <w:t>nisms.// J. Clin. Endocr. – 1985. – Vol. 23. – N 3. – P. 293 – 312.</w:t>
      </w:r>
    </w:p>
    <w:p w:rsidR="00C66FBF" w:rsidRPr="007562C6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Cauley J.A. et al. Reliability and interretations among serum sex hormones in postmen</w:t>
      </w:r>
      <w:r w:rsidRPr="00670E6F">
        <w:rPr>
          <w:sz w:val="24"/>
          <w:szCs w:val="24"/>
          <w:lang w:val="en-US"/>
        </w:rPr>
        <w:t>o</w:t>
      </w:r>
      <w:r w:rsidRPr="00670E6F">
        <w:rPr>
          <w:sz w:val="24"/>
          <w:szCs w:val="24"/>
          <w:lang w:val="en-US"/>
        </w:rPr>
        <w:t>pausal</w:t>
      </w:r>
      <w:r w:rsidR="007562C6">
        <w:rPr>
          <w:sz w:val="24"/>
          <w:szCs w:val="24"/>
          <w:lang w:val="en-US"/>
        </w:rPr>
        <w:t xml:space="preserve"> </w:t>
      </w:r>
      <w:r w:rsidRPr="00670E6F">
        <w:rPr>
          <w:sz w:val="24"/>
          <w:szCs w:val="24"/>
          <w:lang w:val="en-US"/>
        </w:rPr>
        <w:t>women.// American journal of epidemiology. – 1991. – Vol. 133. – p. 50 – 57.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Chakravarti S., Collins W.P., Forecast J.D., Neuton J.R., Oram P.H., Sudd J.U.W. Horm</w:t>
      </w:r>
      <w:r w:rsidRPr="00670E6F">
        <w:rPr>
          <w:sz w:val="24"/>
          <w:szCs w:val="24"/>
          <w:lang w:val="en-US"/>
        </w:rPr>
        <w:t>o</w:t>
      </w:r>
      <w:r w:rsidRPr="00670E6F">
        <w:rPr>
          <w:sz w:val="24"/>
          <w:szCs w:val="24"/>
          <w:lang w:val="en-US"/>
        </w:rPr>
        <w:t>nal pr</w:t>
      </w:r>
      <w:r w:rsidRPr="00670E6F">
        <w:rPr>
          <w:sz w:val="24"/>
          <w:szCs w:val="24"/>
          <w:lang w:val="en-US"/>
        </w:rPr>
        <w:t>o</w:t>
      </w:r>
      <w:r w:rsidRPr="00670E6F">
        <w:rPr>
          <w:sz w:val="24"/>
          <w:szCs w:val="24"/>
          <w:lang w:val="en-US"/>
        </w:rPr>
        <w:t>files after the menopause.// British medical journal. – 1976. – N 2. – p. 784 – 787.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Dennerstein L. et al. Hormone therapy and affect.// Maturitas. – 1979. – N 1. – P. 247 – 259.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Dilman V.M. The low of deviation of homeostasis and diseases of a</w:t>
      </w:r>
      <w:r w:rsidRPr="00670E6F">
        <w:rPr>
          <w:sz w:val="24"/>
          <w:szCs w:val="24"/>
          <w:lang w:val="en-US"/>
        </w:rPr>
        <w:t>g</w:t>
      </w:r>
      <w:r w:rsidRPr="00670E6F">
        <w:rPr>
          <w:sz w:val="24"/>
          <w:szCs w:val="24"/>
          <w:lang w:val="en-US"/>
        </w:rPr>
        <w:t xml:space="preserve">ing. – </w:t>
      </w:r>
      <w:smartTag w:uri="urn:schemas-microsoft-com:office:smarttags" w:element="City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Boston</w:t>
          </w:r>
        </w:smartTag>
      </w:smartTag>
      <w:r w:rsidRPr="00670E6F">
        <w:rPr>
          <w:sz w:val="24"/>
          <w:szCs w:val="24"/>
          <w:lang w:val="en-US"/>
        </w:rPr>
        <w:t>. – 1981.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Eze M.O. Phase Transitions in Phospholipid Bilaers: Lateral Phase Separations Play Vital Roles in Biomembranes.// Biochemical Education. – Vol. 19. – N 4. – P. 204 – 208.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Glueck C.J., Gartside P., Fallat R.W., Sielsk J., Steiner P.M. Longevity syndromes: familial hyp</w:t>
      </w:r>
      <w:r w:rsidRPr="00670E6F">
        <w:rPr>
          <w:sz w:val="24"/>
          <w:szCs w:val="24"/>
          <w:lang w:val="en-US"/>
        </w:rPr>
        <w:t>o</w:t>
      </w:r>
      <w:r w:rsidRPr="00670E6F">
        <w:rPr>
          <w:sz w:val="24"/>
          <w:szCs w:val="24"/>
          <w:lang w:val="en-US"/>
        </w:rPr>
        <w:t>beta and familial hyperalpha lipoproteinemia.// J. Lab. Clin. Med. – 1976. – Vol. 88. – P. 941 – 957.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 xml:space="preserve">Goth E. Hormonal regulation of lipolysis.// Polypeptide Hormones./ Ed. by E.Goth and J.Fövengi. – </w:t>
      </w:r>
      <w:smartTag w:uri="urn:schemas-microsoft-com:office:smarttags" w:element="City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Budapest</w:t>
          </w:r>
        </w:smartTag>
      </w:smartTag>
      <w:r w:rsidRPr="00670E6F">
        <w:rPr>
          <w:sz w:val="24"/>
          <w:szCs w:val="24"/>
          <w:lang w:val="en-US"/>
        </w:rPr>
        <w:t>. Akademiai Kiadó. – 1971. – P. 165 – 176/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Grirna L.G., Banber A.A. Age-related changes in membrane lipid content and enzyme a</w:t>
      </w:r>
      <w:r w:rsidRPr="00670E6F">
        <w:rPr>
          <w:sz w:val="24"/>
          <w:szCs w:val="24"/>
          <w:lang w:val="en-US"/>
        </w:rPr>
        <w:t>c</w:t>
      </w:r>
      <w:r w:rsidRPr="00670E6F">
        <w:rPr>
          <w:sz w:val="24"/>
          <w:szCs w:val="24"/>
          <w:lang w:val="en-US"/>
        </w:rPr>
        <w:t>tivities.// Biochim. et biophys. acta. – 1972. – Vol. 288. – N 4. – P. 347 – 353.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Klarfajn J., Mizrahy O., Assa S. A study on serum lipids of the Elderly.// J. Gerontol. – 1978. – Vol. 33. – P. 48 – 51.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Klinga K., Holst Th., Runnebaum R. Influence of severe obesity on peripheral hormone concentr</w:t>
      </w:r>
      <w:r w:rsidRPr="00670E6F">
        <w:rPr>
          <w:sz w:val="24"/>
          <w:szCs w:val="24"/>
          <w:lang w:val="en-US"/>
        </w:rPr>
        <w:t>a</w:t>
      </w:r>
      <w:r w:rsidRPr="00670E6F">
        <w:rPr>
          <w:sz w:val="24"/>
          <w:szCs w:val="24"/>
          <w:lang w:val="en-US"/>
        </w:rPr>
        <w:t>tions in pre- and postmenopausal women.// Europ. J. Obstet. Gynecol. – 1983. – Vol. 15. – N 2. – p. 103 – 112.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Kwekkebomm D.J. et al. Serum gonadotropins and alpha-subunit decline in aging normal postmenopausal women.// Journal of clinical endocrinology and m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  <w:lang w:val="en-US"/>
        </w:rPr>
        <w:t>tabolism. – 1990. – Vol. 70. – p. 944 – 950.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lastRenderedPageBreak/>
        <w:t>Lauritzen C. The hypothalamic anterior pituitary system in the climacteric age period.// E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  <w:lang w:val="en-US"/>
        </w:rPr>
        <w:t xml:space="preserve">trogens in the Postmenopause./ Ed. P. Van Keep, C. Lauritzen. – </w:t>
      </w:r>
      <w:smartTag w:uri="urn:schemas-microsoft-com:office:smarttags" w:element="City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Basel</w:t>
          </w:r>
        </w:smartTag>
      </w:smartTag>
      <w:r w:rsidRPr="00670E6F">
        <w:rPr>
          <w:sz w:val="24"/>
          <w:szCs w:val="24"/>
          <w:lang w:val="en-US"/>
        </w:rPr>
        <w:t>. –1975. – Vol. 3. – p. 20 –31.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Lindren F.T., Adamson G.L., Jerson L.C. Lipid and lipoprotein measurements in normal adult American population.// Lipid. – 1975. – Vol. 10. – P. 751 – 756.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Matthews K.A. et al. Influences of natural menopause on psychological characteristics and sym</w:t>
      </w:r>
      <w:r w:rsidRPr="00670E6F">
        <w:rPr>
          <w:sz w:val="24"/>
          <w:szCs w:val="24"/>
          <w:lang w:val="en-US"/>
        </w:rPr>
        <w:t>p</w:t>
      </w:r>
      <w:r w:rsidRPr="00670E6F">
        <w:rPr>
          <w:sz w:val="24"/>
          <w:szCs w:val="24"/>
          <w:lang w:val="en-US"/>
        </w:rPr>
        <w:t>toms of middle-aged hearty women.// Journal of consulting and clinical psychology. – 1990. – Vol. 58. – P. 345 – 351.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 xml:space="preserve">McElhaney R.N. The Relationship between Membrane Lipid Fluidity and </w:t>
      </w:r>
      <w:smartTag w:uri="urn:schemas-microsoft-com:office:smarttags" w:element="PlaceName">
        <w:r w:rsidRPr="00670E6F">
          <w:rPr>
            <w:sz w:val="24"/>
            <w:szCs w:val="24"/>
            <w:lang w:val="en-US"/>
          </w:rPr>
          <w:t>Phase</w:t>
        </w:r>
      </w:smartTag>
      <w:r w:rsidRPr="00670E6F">
        <w:rPr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70E6F">
          <w:rPr>
            <w:sz w:val="24"/>
            <w:szCs w:val="24"/>
            <w:lang w:val="en-US"/>
          </w:rPr>
          <w:t>State</w:t>
        </w:r>
      </w:smartTag>
      <w:r w:rsidRPr="00670E6F">
        <w:rPr>
          <w:sz w:val="24"/>
          <w:szCs w:val="24"/>
          <w:lang w:val="en-US"/>
        </w:rPr>
        <w:t xml:space="preserve"> and the Ability of Bacteria and Mycoplasmas to Grow and Survive at Various</w:t>
      </w:r>
      <w:r w:rsidR="007562C6">
        <w:rPr>
          <w:sz w:val="24"/>
          <w:szCs w:val="24"/>
          <w:lang w:val="en-US"/>
        </w:rPr>
        <w:t xml:space="preserve"> </w:t>
      </w:r>
      <w:r w:rsidRPr="00670E6F">
        <w:rPr>
          <w:sz w:val="24"/>
          <w:szCs w:val="24"/>
          <w:lang w:val="en-US"/>
        </w:rPr>
        <w:t>Temperatures.// Membrane Fl</w:t>
      </w:r>
      <w:r w:rsidRPr="00670E6F">
        <w:rPr>
          <w:sz w:val="24"/>
          <w:szCs w:val="24"/>
          <w:lang w:val="en-US"/>
        </w:rPr>
        <w:t>u</w:t>
      </w:r>
      <w:r w:rsidRPr="00670E6F">
        <w:rPr>
          <w:sz w:val="24"/>
          <w:szCs w:val="24"/>
          <w:lang w:val="en-US"/>
        </w:rPr>
        <w:t xml:space="preserve">idity./ Ed. by M. Kates and </w:t>
      </w:r>
      <w:smartTag w:uri="urn:schemas-microsoft-com:office:smarttags" w:element="place">
        <w:smartTag w:uri="urn:schemas-microsoft-com:office:smarttags" w:element="City">
          <w:r w:rsidRPr="00670E6F">
            <w:rPr>
              <w:sz w:val="24"/>
              <w:szCs w:val="24"/>
              <w:lang w:val="en-US"/>
            </w:rPr>
            <w:t>L.A.</w:t>
          </w:r>
        </w:smartTag>
      </w:smartTag>
      <w:r w:rsidRPr="00670E6F">
        <w:rPr>
          <w:sz w:val="24"/>
          <w:szCs w:val="24"/>
          <w:lang w:val="en-US"/>
        </w:rPr>
        <w:t xml:space="preserve"> Manson. – </w:t>
      </w:r>
      <w:smartTag w:uri="urn:schemas-microsoft-com:office:smarttags" w:element="State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New York</w:t>
          </w:r>
        </w:smartTag>
      </w:smartTag>
      <w:r w:rsidRPr="00670E6F">
        <w:rPr>
          <w:sz w:val="24"/>
          <w:szCs w:val="24"/>
          <w:lang w:val="en-US"/>
        </w:rPr>
        <w:t>. Pl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  <w:lang w:val="en-US"/>
        </w:rPr>
        <w:t>num Press. – 1984. – P. 249 – 278.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McElharey R.N. The Biological Significance of Alterations in the Fatty Acid Composition of Microbial Membrane Lipids in Response to changes in Environmental Temperature.// Extreme Env</w:t>
      </w:r>
      <w:r w:rsidRPr="00670E6F">
        <w:rPr>
          <w:sz w:val="24"/>
          <w:szCs w:val="24"/>
          <w:lang w:val="en-US"/>
        </w:rPr>
        <w:t>i</w:t>
      </w:r>
      <w:r w:rsidRPr="00670E6F">
        <w:rPr>
          <w:sz w:val="24"/>
          <w:szCs w:val="24"/>
          <w:lang w:val="en-US"/>
        </w:rPr>
        <w:t>ronments: Mechanisms of Microbial Adapt</w:t>
      </w:r>
      <w:r w:rsidRPr="00670E6F">
        <w:rPr>
          <w:sz w:val="24"/>
          <w:szCs w:val="24"/>
          <w:lang w:val="en-US"/>
        </w:rPr>
        <w:t>a</w:t>
      </w:r>
      <w:r w:rsidRPr="00670E6F">
        <w:rPr>
          <w:sz w:val="24"/>
          <w:szCs w:val="24"/>
          <w:lang w:val="en-US"/>
        </w:rPr>
        <w:t xml:space="preserve">tion./ Ed. by M.R. Heinrich. – </w:t>
      </w:r>
      <w:smartTag w:uri="urn:schemas-microsoft-com:office:smarttags" w:element="State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New York</w:t>
          </w:r>
        </w:smartTag>
      </w:smartTag>
      <w:r w:rsidRPr="00670E6F">
        <w:rPr>
          <w:sz w:val="24"/>
          <w:szCs w:val="24"/>
          <w:lang w:val="en-US"/>
        </w:rPr>
        <w:t>. Academic Press. – 1976. – P. 255 – 281.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McKinlay S.M., Brambilla D.J., Posner J.G. The role normal menopause transition.// American journal of human biology. – 1992. – N 4. – P. 37 – 46.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McKinlay S.M., Jefferys M. The menopausal syndrome.// British journal of preve</w:t>
      </w:r>
      <w:r w:rsidRPr="00670E6F">
        <w:rPr>
          <w:sz w:val="24"/>
          <w:szCs w:val="24"/>
          <w:lang w:val="en-US"/>
        </w:rPr>
        <w:t>n</w:t>
      </w:r>
      <w:r w:rsidRPr="00670E6F">
        <w:rPr>
          <w:sz w:val="24"/>
          <w:szCs w:val="24"/>
          <w:lang w:val="en-US"/>
        </w:rPr>
        <w:t>tive and social medicine. – 1974. – Vol. 28. – P. 108 – 115.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Meldrum D.R., Shamorki J.M., Frumar A.M., Erlik Y. Gonadotropins, estrogens and a</w:t>
      </w:r>
      <w:r w:rsidRPr="00670E6F">
        <w:rPr>
          <w:sz w:val="24"/>
          <w:szCs w:val="24"/>
          <w:lang w:val="en-US"/>
        </w:rPr>
        <w:t>d</w:t>
      </w:r>
      <w:r w:rsidRPr="00670E6F">
        <w:rPr>
          <w:sz w:val="24"/>
          <w:szCs w:val="24"/>
          <w:lang w:val="en-US"/>
        </w:rPr>
        <w:t>renal ste</w:t>
      </w:r>
      <w:r w:rsidRPr="00670E6F">
        <w:rPr>
          <w:sz w:val="24"/>
          <w:szCs w:val="24"/>
          <w:lang w:val="en-US"/>
        </w:rPr>
        <w:t>r</w:t>
      </w:r>
      <w:r w:rsidRPr="00670E6F">
        <w:rPr>
          <w:sz w:val="24"/>
          <w:szCs w:val="24"/>
          <w:lang w:val="en-US"/>
        </w:rPr>
        <w:t>oids during the menopausal hot flush.// J. clin. Endocr. – 1980. – Vol. 50. – N 4. – P. 685 – 689.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Montgomery J.C. et al. Effect of oestrogen and testosteron implants on psychological di</w:t>
      </w:r>
      <w:r w:rsidRPr="00670E6F">
        <w:rPr>
          <w:sz w:val="24"/>
          <w:szCs w:val="24"/>
          <w:lang w:val="en-US"/>
        </w:rPr>
        <w:t>s</w:t>
      </w:r>
      <w:r w:rsidRPr="00670E6F">
        <w:rPr>
          <w:sz w:val="24"/>
          <w:szCs w:val="24"/>
          <w:lang w:val="en-US"/>
        </w:rPr>
        <w:t>orders in climacteric. – Lancet. – 1987.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 xml:space="preserve">Myant N.B. The Biology of Cholesterol and Related Steroids. – </w:t>
      </w:r>
      <w:smartTag w:uri="urn:schemas-microsoft-com:office:smarttags" w:element="City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London</w:t>
          </w:r>
        </w:smartTag>
      </w:smartTag>
      <w:r w:rsidRPr="00670E6F">
        <w:rPr>
          <w:sz w:val="24"/>
          <w:szCs w:val="24"/>
          <w:lang w:val="en-US"/>
        </w:rPr>
        <w:t>. William Hein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  <w:lang w:val="en-US"/>
        </w:rPr>
        <w:t>mann Med</w:t>
      </w:r>
      <w:r w:rsidRPr="00670E6F">
        <w:rPr>
          <w:sz w:val="24"/>
          <w:szCs w:val="24"/>
          <w:lang w:val="en-US"/>
        </w:rPr>
        <w:t>i</w:t>
      </w:r>
      <w:r w:rsidRPr="00670E6F">
        <w:rPr>
          <w:sz w:val="24"/>
          <w:szCs w:val="24"/>
          <w:lang w:val="en-US"/>
        </w:rPr>
        <w:t>cal Books. – 1981.</w:t>
      </w:r>
    </w:p>
    <w:p w:rsidR="00C66FBF" w:rsidRPr="007562C6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Neugarten B., Kraines R. Menopausal symptoms in women of various</w:t>
      </w:r>
      <w:r w:rsidR="007562C6">
        <w:rPr>
          <w:sz w:val="24"/>
          <w:szCs w:val="24"/>
          <w:lang w:val="en-US"/>
        </w:rPr>
        <w:t xml:space="preserve"> </w:t>
      </w:r>
      <w:r w:rsidRPr="00670E6F">
        <w:rPr>
          <w:sz w:val="24"/>
          <w:szCs w:val="24"/>
          <w:lang w:val="en-US"/>
        </w:rPr>
        <w:t>ages.// Ps</w:t>
      </w:r>
      <w:r w:rsidRPr="00670E6F">
        <w:rPr>
          <w:sz w:val="24"/>
          <w:szCs w:val="24"/>
          <w:lang w:val="en-US"/>
        </w:rPr>
        <w:t>y</w:t>
      </w:r>
      <w:r w:rsidRPr="00670E6F">
        <w:rPr>
          <w:sz w:val="24"/>
          <w:szCs w:val="24"/>
          <w:lang w:val="en-US"/>
        </w:rPr>
        <w:t>chosom. Med. – 1965. – Vol. 27. – p. 270.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Nishizuka I. Studies and perspectives of proteinkinase C.// Science. – 1986. – Vol. 233. – P. 305 – 312.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Reidi R.L., Hoff J.D., Yen S.S.C., Li C.H. Effects of exogenous β-endorphin on pituitary hormon secretion and its disappearance rate in normal human subjects.// J. Clin. Endocrinol. Metab. – 1981. – Vol. 52. – P. 1179 – 1182.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lastRenderedPageBreak/>
        <w:t xml:space="preserve">Sabin J.R. Cholesterol. – </w:t>
      </w:r>
      <w:smartTag w:uri="urn:schemas-microsoft-com:office:smarttags" w:element="State">
        <w:r w:rsidRPr="00670E6F">
          <w:rPr>
            <w:sz w:val="24"/>
            <w:szCs w:val="24"/>
            <w:lang w:val="en-US"/>
          </w:rPr>
          <w:t>New York</w:t>
        </w:r>
      </w:smartTag>
      <w:r w:rsidRPr="00670E6F">
        <w:rPr>
          <w:sz w:val="24"/>
          <w:szCs w:val="24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Basel</w:t>
          </w:r>
        </w:smartTag>
      </w:smartTag>
      <w:r w:rsidRPr="00670E6F">
        <w:rPr>
          <w:sz w:val="24"/>
          <w:szCs w:val="24"/>
          <w:lang w:val="en-US"/>
        </w:rPr>
        <w:t>. Marcel Decker. – 1977.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Selye H. Stress and Aging.// J. Amer. Geriatr. Soc. – 1970. – Vol. 18. – P. 669 – 680.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Sherwin B.B., Gelfand M.M., Brender W. Androgen enhances sexual motivation in f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  <w:lang w:val="en-US"/>
        </w:rPr>
        <w:t>males: a prospective, cross-over study of sex steroid administration in the surgical menopause,// Psych</w:t>
      </w:r>
      <w:r w:rsidRPr="00670E6F">
        <w:rPr>
          <w:sz w:val="24"/>
          <w:szCs w:val="24"/>
          <w:lang w:val="en-US"/>
        </w:rPr>
        <w:t>o</w:t>
      </w:r>
      <w:r w:rsidRPr="00670E6F">
        <w:rPr>
          <w:sz w:val="24"/>
          <w:szCs w:val="24"/>
          <w:lang w:val="en-US"/>
        </w:rPr>
        <w:t>somatic med</w:t>
      </w:r>
      <w:r w:rsidRPr="00670E6F">
        <w:rPr>
          <w:sz w:val="24"/>
          <w:szCs w:val="24"/>
          <w:lang w:val="en-US"/>
        </w:rPr>
        <w:t>i</w:t>
      </w:r>
      <w:r w:rsidRPr="00670E6F">
        <w:rPr>
          <w:sz w:val="24"/>
          <w:szCs w:val="24"/>
          <w:lang w:val="en-US"/>
        </w:rPr>
        <w:t>cine. – 1985. – Vol. 47. – P. 339 – 351.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 xml:space="preserve">Siiteni G. Postmenopausal estrogen production.// Front. Hormone Res. – Karger, </w:t>
      </w:r>
      <w:smartTag w:uri="urn:schemas-microsoft-com:office:smarttags" w:element="City">
        <w:smartTag w:uri="urn:schemas-microsoft-com:office:smarttags" w:element="place">
          <w:r w:rsidRPr="00670E6F">
            <w:rPr>
              <w:sz w:val="24"/>
              <w:szCs w:val="24"/>
              <w:lang w:val="en-US"/>
            </w:rPr>
            <w:t>Basel</w:t>
          </w:r>
        </w:smartTag>
      </w:smartTag>
      <w:r w:rsidRPr="00670E6F">
        <w:rPr>
          <w:sz w:val="24"/>
          <w:szCs w:val="24"/>
          <w:lang w:val="en-US"/>
        </w:rPr>
        <w:t>. – 1975. – Vol. 3. – p. 40 – 44.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Sitteni P.K., Mac Donald P.C. Role of extraglandular estrogen in human endocrinology.// Han</w:t>
      </w:r>
      <w:r w:rsidRPr="00670E6F">
        <w:rPr>
          <w:sz w:val="24"/>
          <w:szCs w:val="24"/>
          <w:lang w:val="en-US"/>
        </w:rPr>
        <w:t>d</w:t>
      </w:r>
      <w:r w:rsidRPr="00670E6F">
        <w:rPr>
          <w:sz w:val="24"/>
          <w:szCs w:val="24"/>
          <w:lang w:val="en-US"/>
        </w:rPr>
        <w:t>book of Physiology./ Ed. R.O. Greep, E.B. Astwood. – Part 1. – Baltimore.: Williams and Wilkins. – 1973. – p. 615 – 629.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Snowden E.U., Khan-Dawood F.S., Dawood M.Y. The effect of naloxone on endogenous gonadotropins and prolactin during the menstrual cycle.// Endocrino</w:t>
      </w:r>
      <w:r w:rsidRPr="00670E6F">
        <w:rPr>
          <w:sz w:val="24"/>
          <w:szCs w:val="24"/>
          <w:lang w:val="en-US"/>
        </w:rPr>
        <w:t>l</w:t>
      </w:r>
      <w:r w:rsidRPr="00670E6F">
        <w:rPr>
          <w:sz w:val="24"/>
          <w:szCs w:val="24"/>
          <w:lang w:val="en-US"/>
        </w:rPr>
        <w:t>ogy. – 1984. – Vol. 59. N 2. – P. 298 – 302.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Teppen R., Neri A., Kaufman N. et al. Menopausal hot flushes and plasma β-endorphins.// Obstet. Gynecol. – 1987. – Vol. 70. – N 2. – P. 150 – 152.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Thompson B., Hart S.A., Durno D. Menopausal age and symptomology in general pra</w:t>
      </w:r>
      <w:r w:rsidRPr="00670E6F">
        <w:rPr>
          <w:sz w:val="24"/>
          <w:szCs w:val="24"/>
          <w:lang w:val="en-US"/>
        </w:rPr>
        <w:t>c</w:t>
      </w:r>
      <w:r w:rsidRPr="00670E6F">
        <w:rPr>
          <w:sz w:val="24"/>
          <w:szCs w:val="24"/>
          <w:lang w:val="en-US"/>
        </w:rPr>
        <w:t>tice.// J. of biosocial Science. – 1973. – N 5. – P. 71 – 82.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 xml:space="preserve">Torda T., </w:t>
      </w:r>
      <w:smartTag w:uri="urn:schemas-microsoft-com:office:smarttags" w:element="place">
        <w:smartTag w:uri="urn:schemas:contacts" w:element="Sn">
          <w:r w:rsidRPr="00670E6F">
            <w:rPr>
              <w:sz w:val="24"/>
              <w:szCs w:val="24"/>
              <w:lang w:val="en-US"/>
            </w:rPr>
            <w:t>Jamaguchi</w:t>
          </w:r>
        </w:smartTag>
        <w:r w:rsidRPr="00670E6F">
          <w:rPr>
            <w:sz w:val="24"/>
            <w:szCs w:val="24"/>
            <w:lang w:val="en-US"/>
          </w:rPr>
          <w:t xml:space="preserve"> </w:t>
        </w:r>
        <w:smartTag w:uri="urn:schemas:contacts" w:element="Sn">
          <w:r w:rsidRPr="00670E6F">
            <w:rPr>
              <w:sz w:val="24"/>
              <w:szCs w:val="24"/>
              <w:lang w:val="en-US"/>
            </w:rPr>
            <w:t>I.</w:t>
          </w:r>
        </w:smartTag>
      </w:smartTag>
      <w:r w:rsidRPr="00670E6F">
        <w:rPr>
          <w:sz w:val="24"/>
          <w:szCs w:val="24"/>
          <w:lang w:val="en-US"/>
        </w:rPr>
        <w:t>, Hirata F. et al. Quinacrine blocked desentization of adrenor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  <w:lang w:val="en-US"/>
        </w:rPr>
        <w:t>ceptors after immobilization stress or repeated injection of isoproterenol in rats.// J. Pharmacol. exp. Ther. – 1981. – Vol. 216. – N 2. – P. 334 – 338.</w:t>
      </w:r>
      <w:r w:rsidRPr="00670E6F">
        <w:rPr>
          <w:sz w:val="24"/>
          <w:szCs w:val="24"/>
        </w:rPr>
        <w:t xml:space="preserve"> 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t>Utian W. Overview or menopause.// Amer. J. Obstet. Gynecol. – 1987. – Vol. 156. – N 5. – P. 1280 – 1283.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Utian W.H. Current status of menopause and postmenopausal estrogen therapy.// Obstet. Gynecol. Surv. – 1977. – Vol. 32. – N 4. – p. 193 – 204.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>Utian W.H. The true clinical features of postmenopause and oophorectomy and their r</w:t>
      </w:r>
      <w:r w:rsidRPr="00670E6F">
        <w:rPr>
          <w:sz w:val="24"/>
          <w:szCs w:val="24"/>
          <w:lang w:val="en-US"/>
        </w:rPr>
        <w:t>e</w:t>
      </w:r>
      <w:r w:rsidRPr="00670E6F">
        <w:rPr>
          <w:sz w:val="24"/>
          <w:szCs w:val="24"/>
          <w:lang w:val="en-US"/>
        </w:rPr>
        <w:t>sponse of oestrogen therapy.// South African medical journal. – 1972. – Vol. 46. P. 732 – 737.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  <w:lang w:val="en-US"/>
        </w:rPr>
        <w:t xml:space="preserve"> Vordeck M.L., Martin A.P., Long J.W. et al. Aging-dependent modification of Lipid co</w:t>
      </w:r>
      <w:r w:rsidRPr="00670E6F">
        <w:rPr>
          <w:sz w:val="24"/>
          <w:szCs w:val="24"/>
          <w:lang w:val="en-US"/>
        </w:rPr>
        <w:t>m</w:t>
      </w:r>
      <w:r w:rsidRPr="00670E6F">
        <w:rPr>
          <w:sz w:val="24"/>
          <w:szCs w:val="24"/>
          <w:lang w:val="en-US"/>
        </w:rPr>
        <w:t>position and Lipid structural order parameter of hepatic mitochondrial.// Arch. Bi</w:t>
      </w:r>
      <w:r w:rsidRPr="00670E6F">
        <w:rPr>
          <w:sz w:val="24"/>
          <w:szCs w:val="24"/>
          <w:lang w:val="en-US"/>
        </w:rPr>
        <w:t>o</w:t>
      </w:r>
      <w:r w:rsidRPr="00670E6F">
        <w:rPr>
          <w:sz w:val="24"/>
          <w:szCs w:val="24"/>
          <w:lang w:val="en-US"/>
        </w:rPr>
        <w:t>chem. and Biophys. – 1982. – Vol. 217. – N 1. – P. 351 – 361.</w:t>
      </w:r>
    </w:p>
    <w:p w:rsidR="00C66FBF" w:rsidRPr="007562C6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70E6F">
        <w:rPr>
          <w:sz w:val="24"/>
          <w:szCs w:val="24"/>
          <w:lang w:val="en-US"/>
        </w:rPr>
        <w:lastRenderedPageBreak/>
        <w:t>Wide L. et al. Radioimmunosorbent assay of follicle-stimulating hormone and luteinizing hormone</w:t>
      </w:r>
      <w:r w:rsidR="007562C6">
        <w:rPr>
          <w:sz w:val="24"/>
          <w:szCs w:val="24"/>
          <w:lang w:val="en-US"/>
        </w:rPr>
        <w:t xml:space="preserve"> </w:t>
      </w:r>
      <w:r w:rsidRPr="00670E6F">
        <w:rPr>
          <w:sz w:val="24"/>
          <w:szCs w:val="24"/>
          <w:lang w:val="en-US"/>
        </w:rPr>
        <w:t>in serum and urine from men and women.// Acta endocr</w:t>
      </w:r>
      <w:r w:rsidRPr="00670E6F">
        <w:rPr>
          <w:sz w:val="24"/>
          <w:szCs w:val="24"/>
          <w:lang w:val="en-US"/>
        </w:rPr>
        <w:t>i</w:t>
      </w:r>
      <w:r w:rsidRPr="00670E6F">
        <w:rPr>
          <w:sz w:val="24"/>
          <w:szCs w:val="24"/>
          <w:lang w:val="en-US"/>
        </w:rPr>
        <w:t>nologica. – 1973. – Vol. 174. – p. 3 – 58.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Артюхина М.М. Структурно-функциональная организация нейронов и межнейр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нальных связей. – М. – 1979.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Балан В.Е. Функциональное состояние тиреотропно-тиреоидной системы при физи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логическом и патологическом климактерии.// Акушерство и гин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кология. – 1984. - № 2. – с. 20 –22.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Баранов В.Г., 1961*?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Баранов В.Г., 1983?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Биология старения./ Под. ред. В.В. Фролькиса. – Л.: Медицина. – 1982. – 616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Богацкая Л.Н., Новикова С.Н. Липиды крови у больных пожилого и старческого во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раста при атеросклеротическом кардиосклерозе различной степени выраженности.// Атеросклероз и во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раст. – Киев. – 1979. – с. 27 – 28.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Бурлакова Е.Б. Роль липидов мембран в процессе передачи информации.// Биохимия лип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дов и их роль в обмене веществ. М.: Наука. – 1981. – с. 23 – 26.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Бутарева Л.Б., Ильина Э.М., Балан В.Е. Патогенетические механизмы возникновения «пр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ливов» у больных с климактерическими расстройствами симпатико-адреналового характера.// Акушерство и гинекология. – 1989. -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№ 10. – с. 30 – 33.</w:t>
      </w:r>
      <w:r w:rsidRPr="00670E6F">
        <w:rPr>
          <w:sz w:val="24"/>
          <w:szCs w:val="24"/>
          <w:lang w:val="en-US"/>
        </w:rPr>
        <w:t xml:space="preserve"> 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Валенкович Л.Н., Морозов К.А., Угалев А.М. Взаимоотношение полостного и ме</w:t>
      </w:r>
      <w:r w:rsidRPr="00670E6F">
        <w:rPr>
          <w:sz w:val="24"/>
          <w:szCs w:val="24"/>
        </w:rPr>
        <w:t>м</w:t>
      </w:r>
      <w:r w:rsidRPr="00670E6F">
        <w:rPr>
          <w:sz w:val="24"/>
          <w:szCs w:val="24"/>
        </w:rPr>
        <w:t>бранного пищеварения.// Физиология человека. – 1978. – т. 4. – с. 77 – 85.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Виленьчик М.М. Биологические проблемы старения и долголетия. - М.: Знание.- 1987. – 224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Вихляева Е.М. Климактерический синдром и его лечение. – М.: Медицина. – 1966. – 138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Вихляева Е.М. Климактерический синдром.// В кн. Руководство по эндокринной 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некол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гии./ Под ред. Е.М. Вихляевой. – М.: «Медицинское информационное агентство». – 1998, с. 603 – 650.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Вихляева Е.М. Постменопаузальный синдром и стратегия заместительной горм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нальной 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рапии.// Акушерство и гинекология. – 1997, № 5, с. 51 –56.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Дильман В.М. Большие биологические часы. Введение в интегральную медицину. – М.: Знание. – 1986. – 256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Дильман В.М. Старение, климакс и рак. – Л.: Медицина. – 1968. – 378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Дильман В.М. Эндокринологическая онкология. – Л.: Медицина. – 1983. – 408 с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Замановский Ю.Ф. Возрастные нейрофизиологические особенности и климактерич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ские расстройства у женщин. – М.: Медиц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на. – 1975. –191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Климактерический синдром./ Под. ред. В.П. Сметник, Н.М. Ткаченко, Г.А. Глезер, Н.П. Москаленко. – М.: Медицина. – 1988. – 288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Климов А.Н. Липопротеиды плазмы крови, их функция и метаболизм.// В кн.: Би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химия л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пидов и их роль в обмене веществ. - М.: Медицина. – 1981. – с. 45 – 47.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Климов А.Н., Никульчева Н.П. Липиды, липопротеиды и атер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склероз. – Спб. Питер Пресс. – 1995. – 303с.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Колесникова Т.Н. Патофизиология системных изменений при преждевременном климаксе.// Акушерство и гинекология. – 1990. - № 12. – с. 7 – 11.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Коломийцева И.К. Радиационная биохимия мембранных липидов. М.: Наука. 1989. – 181с.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Кольтовер В.К. Детерминированная надёжность ферментов и стохастическая прир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да старения.// Надёжность биологических систем./ Д.М. Гродзинский, Ю.А. Кутлахмедов, И.Н. Гудков. – Киев. Наука думка. – 1985. – с. 148 – 161.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Комфорт А. Биология старения . Пер. с англ. – М.: Мир. – 1967.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Конев С.В. Структурная лабильность биологических мембран и регуляторные пр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цессы. – Минск.: «Наука и техника». – 1987. – 240с.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Конев С.В., Нисебаум Г.Д., Волотовский И.Д. Структурное состояние белков и би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логических мембран как регуляторов свободно-радикальных реакций.// Биоантиокислители в рег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ляции метаб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лизма в норме и патологии. – М.: Наука. – 1982. – с. 37 – 50.</w:t>
      </w:r>
      <w:r w:rsidR="007562C6">
        <w:rPr>
          <w:sz w:val="24"/>
          <w:szCs w:val="24"/>
        </w:rPr>
        <w:t xml:space="preserve"> 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 xml:space="preserve">Коханенко Э.М., Краснова В.Н. Нейроэндокринная дисфункция при депрессиях.// В сб. Клиническая психоэндкринология. – М. – 1985. – с. 29 – 39. 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Кранощёкова Л.И. Психопатологические синдромы у женщин с эндокринной ди</w:t>
      </w:r>
      <w:r w:rsidRPr="00670E6F">
        <w:rPr>
          <w:sz w:val="24"/>
          <w:szCs w:val="24"/>
        </w:rPr>
        <w:t>с</w:t>
      </w:r>
      <w:r w:rsidRPr="00670E6F">
        <w:rPr>
          <w:sz w:val="24"/>
          <w:szCs w:val="24"/>
        </w:rPr>
        <w:t>функцией в климактерическом периоде.// В сб. Клиническая психоэндокрин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логия. – М. – 1985.- с. 77 – 80.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Крымская М.Л. Климактерический период. - М.: Медицина, 1989. – 272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>Молочкина Е.М., Боровок Н.В., Бурлакова Е.Б. Модификация липидного компонента не</w:t>
      </w:r>
      <w:r w:rsidRPr="00670E6F">
        <w:rPr>
          <w:sz w:val="24"/>
          <w:szCs w:val="24"/>
        </w:rPr>
        <w:t>й</w:t>
      </w:r>
      <w:r w:rsidRPr="00670E6F">
        <w:rPr>
          <w:sz w:val="24"/>
          <w:szCs w:val="24"/>
        </w:rPr>
        <w:t>рональных мембран антиоксидантом как способ управления их функциональной активностью.// Би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логические мембраны. – 1991. – т.8. - № 11. – с. 1146 – 1147.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Молочкина Е.М., Боровок Н.В., Кашкова Г.Д., Бурлакова Е.Б. Внутриклеточная си</w:t>
      </w:r>
      <w:r w:rsidRPr="00670E6F">
        <w:rPr>
          <w:sz w:val="24"/>
          <w:szCs w:val="24"/>
        </w:rPr>
        <w:t>г</w:t>
      </w:r>
      <w:r w:rsidRPr="00670E6F">
        <w:rPr>
          <w:sz w:val="24"/>
          <w:szCs w:val="24"/>
        </w:rPr>
        <w:t>нализ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ция. – М.: Наука. – 1991.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Прилипко Л.Л., Каган В.Е., Меерсон Ф.З. Роль липидов в измен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нии свойств β-адренорецепторов мозна при эмоционально-болевом стрессе.// Бюллетень экспериментальной 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дицины и биологии. – 1983. - № 11. – с. 6 – 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Рахимджанов А.Р., Шамсиев Э.С. Характеристика мембран эритроцитов здоровых людей.// Лабораторное дело. – 1989. - № 8. – с. 22 – 25.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Рихтер В., Богацкая Л.Н. Возрастные изменения активности липопротеидлипазы.// Вопросы геронтологии. – Киев. – 1978. – с. 76 – 81.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Селье Г. Стресс без дистресса. Пер. с англ. – М.: Прогресс. – 1982.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Слепышева Э.И., Лопырина Г.А. Современные особенности климактерия у же</w:t>
      </w:r>
      <w:r w:rsidRPr="00670E6F">
        <w:rPr>
          <w:sz w:val="24"/>
          <w:szCs w:val="24"/>
        </w:rPr>
        <w:t>н</w:t>
      </w:r>
      <w:r w:rsidRPr="00670E6F">
        <w:rPr>
          <w:sz w:val="24"/>
          <w:szCs w:val="24"/>
        </w:rPr>
        <w:t>щин.// Ак</w:t>
      </w:r>
      <w:r w:rsidRPr="00670E6F">
        <w:rPr>
          <w:sz w:val="24"/>
          <w:szCs w:val="24"/>
        </w:rPr>
        <w:t>у</w:t>
      </w:r>
      <w:r w:rsidRPr="00670E6F">
        <w:rPr>
          <w:sz w:val="24"/>
          <w:szCs w:val="24"/>
        </w:rPr>
        <w:t>шерство и гинекология. – 1986, № 5, с. 38 – 40.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Сметник В.П. Климактерические расстройства и принципы заместительной гормон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терапии.// Тер. архив. – 1995, ( 10, с. 70 – 74.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Сметник В.П., Тумилович Л.Г. Неоперативная гинекология. – СПб.: С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ТИС. – 1995. – 224 с.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Потёмкин В. Климакс и климактерический синдром.// Врач. – 1999. - № 1. – с. 15 – 18.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Сметник В.П. Лечение и профилактика климактерических расстройств.// Клинич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ская фа</w:t>
      </w:r>
      <w:r w:rsidRPr="00670E6F">
        <w:rPr>
          <w:sz w:val="24"/>
          <w:szCs w:val="24"/>
        </w:rPr>
        <w:t>р</w:t>
      </w:r>
      <w:r w:rsidRPr="00670E6F">
        <w:rPr>
          <w:sz w:val="24"/>
          <w:szCs w:val="24"/>
        </w:rPr>
        <w:t>макология и терапия. – 1997. – т. 6. - № 2. – с. 86 – 91.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Сметник В.П., Бутарева Л.Б., Романенко А.М. Состояние системы АКТГ – кора надпочечников при физиологическом и патологическом течении климактерия.// Акушерство и г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нек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логия. – 1984. - № 8. – с. 56 – 58.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Орловская Д.Д. Психические расстройства при эндокринных заболеваниях.// Рук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водство по психиатрии./ Под ред. А.В. Снежневского. – М.: Мед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цина. –</w:t>
      </w:r>
      <w:r w:rsidR="007562C6">
        <w:rPr>
          <w:sz w:val="24"/>
          <w:szCs w:val="24"/>
        </w:rPr>
        <w:t xml:space="preserve"> </w:t>
      </w:r>
      <w:r w:rsidRPr="00670E6F">
        <w:rPr>
          <w:sz w:val="24"/>
          <w:szCs w:val="24"/>
        </w:rPr>
        <w:t>1983. - т. 2. – с. 176 – 211.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Танин С.А. К характеристике функциональных свойств мотонейронов спинного мо</w:t>
      </w:r>
      <w:r w:rsidRPr="00670E6F">
        <w:rPr>
          <w:sz w:val="24"/>
          <w:szCs w:val="24"/>
        </w:rPr>
        <w:t>з</w:t>
      </w:r>
      <w:r w:rsidRPr="00670E6F">
        <w:rPr>
          <w:sz w:val="24"/>
          <w:szCs w:val="24"/>
        </w:rPr>
        <w:t>га ст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рых крыс. // Бюллетень экспериментальной биологии и медицины. – 1976. – т. 83. – с. 911 – 913.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lastRenderedPageBreak/>
        <w:t xml:space="preserve">Тигранян Р.А. Стресс и его значение для организма. – М.: Наука. – 1988. 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Титов В.Н. Патогенез атеросклероза для XXI века. // Клиническая лабораторная ди</w:t>
      </w:r>
      <w:r w:rsidRPr="00670E6F">
        <w:rPr>
          <w:sz w:val="24"/>
          <w:szCs w:val="24"/>
        </w:rPr>
        <w:t>а</w:t>
      </w:r>
      <w:r w:rsidRPr="00670E6F">
        <w:rPr>
          <w:sz w:val="24"/>
          <w:szCs w:val="24"/>
        </w:rPr>
        <w:t>гност</w:t>
      </w:r>
      <w:r w:rsidRPr="00670E6F">
        <w:rPr>
          <w:sz w:val="24"/>
          <w:szCs w:val="24"/>
        </w:rPr>
        <w:t>и</w:t>
      </w:r>
      <w:r w:rsidRPr="00670E6F">
        <w:rPr>
          <w:sz w:val="24"/>
          <w:szCs w:val="24"/>
        </w:rPr>
        <w:t>ка. – 1998. - № 1 . с. 3 – 11.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Ткаченко Н.М. Состояние вегетативной нервной системы при физиологическом т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>чении климактерического и климактерическом синдроме.// В кн. Климактерический синдром./ Под ред. В.П. Сметник, Н.М. Ткаченко, Г.А. Глезер, Н.П. Москаленко. – М.: М</w:t>
      </w:r>
      <w:r w:rsidRPr="00670E6F">
        <w:rPr>
          <w:sz w:val="24"/>
          <w:szCs w:val="24"/>
        </w:rPr>
        <w:t>е</w:t>
      </w:r>
      <w:r w:rsidRPr="00670E6F">
        <w:rPr>
          <w:sz w:val="24"/>
          <w:szCs w:val="24"/>
        </w:rPr>
        <w:t xml:space="preserve">дицина. – 1988. – с. 65 – 157. 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Ткаченко Н.М., Ильина Э.М. Методологические аспекты изучения патогенеза ваз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моторных и психоэмоцианальных расстройств при климактерическом синдроме.// Акушерство и гинек</w:t>
      </w:r>
      <w:r w:rsidRPr="00670E6F">
        <w:rPr>
          <w:sz w:val="24"/>
          <w:szCs w:val="24"/>
        </w:rPr>
        <w:t>о</w:t>
      </w:r>
      <w:r w:rsidRPr="00670E6F">
        <w:rPr>
          <w:sz w:val="24"/>
          <w:szCs w:val="24"/>
        </w:rPr>
        <w:t>логия. – 1984, № 2, с. 10 – 15.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Тювина Н.А., Балобанова В.В., Балан В.Е., Бутарева Л.Б. Психиатрический аспект клима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терического синдрома: клиника и лечение.// Акушерство и гинекология. – 1993. - № 4. – с. 34 – 37.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Условия жизни и пожилой человек./ Под ред. Д.Ф. Чеботарёва. – М.: Медицина. – 1978.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Фанчеко Н.Д., Щедрина Р.Н. Нейрогуморальная регуляция и состояние репроду</w:t>
      </w:r>
      <w:r w:rsidRPr="00670E6F">
        <w:rPr>
          <w:sz w:val="24"/>
          <w:szCs w:val="24"/>
        </w:rPr>
        <w:t>к</w:t>
      </w:r>
      <w:r w:rsidRPr="00670E6F">
        <w:rPr>
          <w:sz w:val="24"/>
          <w:szCs w:val="24"/>
        </w:rPr>
        <w:t>тивной системы в период угасания.// В кн. Руководство по эндокринной гинекологии./ Под ред. Е.М. Вихляевой. – М.: «Медицинское информационное аген</w:t>
      </w:r>
      <w:r w:rsidRPr="00670E6F">
        <w:rPr>
          <w:sz w:val="24"/>
          <w:szCs w:val="24"/>
        </w:rPr>
        <w:t>т</w:t>
      </w:r>
      <w:r w:rsidRPr="00670E6F">
        <w:rPr>
          <w:sz w:val="24"/>
          <w:szCs w:val="24"/>
        </w:rPr>
        <w:t>ство». – 1998. – с. 175 – 194.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 xml:space="preserve">Фролькис В.В. Старение и увеличение продолжительности жизни. – Л.: Наука. – 1988. – 289с. </w:t>
      </w:r>
    </w:p>
    <w:p w:rsidR="00C66FBF" w:rsidRPr="00670E6F" w:rsidRDefault="00C66FBF" w:rsidP="00C8479A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0E6F">
        <w:rPr>
          <w:sz w:val="24"/>
          <w:szCs w:val="24"/>
        </w:rPr>
        <w:t>Холестериноз./ Под ред. Ю.М.Лопухина, А.И.Арчкова, Ю.А.Владимирова, Э.М.Коган. – М.: Медицина. – 1983. – 352с.</w:t>
      </w:r>
    </w:p>
    <w:sectPr w:rsidR="00C66FBF" w:rsidRPr="00670E6F" w:rsidSect="00670E6F">
      <w:headerReference w:type="even" r:id="rId8"/>
      <w:pgSz w:w="12240" w:h="15840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33" w:rsidRDefault="00F92D33">
      <w:r>
        <w:separator/>
      </w:r>
    </w:p>
  </w:endnote>
  <w:endnote w:type="continuationSeparator" w:id="0">
    <w:p w:rsidR="00F92D33" w:rsidRDefault="00F9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33" w:rsidRDefault="00F92D33">
      <w:r>
        <w:separator/>
      </w:r>
    </w:p>
  </w:footnote>
  <w:footnote w:type="continuationSeparator" w:id="0">
    <w:p w:rsidR="00F92D33" w:rsidRDefault="00F9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6F" w:rsidRDefault="00670E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</w:rPr>
      <w:t/>
    </w:r>
    <w:r>
      <w:rPr>
        <w:rStyle w:val="a5"/>
        <w:noProof/>
      </w:rPr>
      <w:t>16</w:t>
    </w:r>
  </w:p>
  <w:p w:rsidR="00670E6F" w:rsidRDefault="00670E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C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9844BE"/>
    <w:multiLevelType w:val="singleLevel"/>
    <w:tmpl w:val="EBA812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E495F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D6"/>
    <w:rsid w:val="00101BCF"/>
    <w:rsid w:val="00445B3E"/>
    <w:rsid w:val="00670E6F"/>
    <w:rsid w:val="007562C6"/>
    <w:rsid w:val="007F4538"/>
    <w:rsid w:val="00816AD6"/>
    <w:rsid w:val="008955F9"/>
    <w:rsid w:val="00C66FBF"/>
    <w:rsid w:val="00C8479A"/>
    <w:rsid w:val="00E80C08"/>
    <w:rsid w:val="00F235D7"/>
    <w:rsid w:val="00F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</w:style>
  <w:style w:type="paragraph" w:styleId="20">
    <w:name w:val="Body Text Indent 2"/>
    <w:basedOn w:val="a"/>
    <w:pPr>
      <w:spacing w:line="360" w:lineRule="auto"/>
      <w:ind w:firstLine="720"/>
    </w:pPr>
  </w:style>
  <w:style w:type="paragraph" w:styleId="a7">
    <w:name w:val="Body Text"/>
    <w:basedOn w:val="a"/>
    <w:pPr>
      <w:spacing w:line="360" w:lineRule="auto"/>
      <w:jc w:val="both"/>
    </w:pPr>
  </w:style>
  <w:style w:type="paragraph" w:styleId="10">
    <w:name w:val="index 1"/>
    <w:basedOn w:val="a"/>
    <w:next w:val="a"/>
    <w:autoRedefine/>
    <w:semiHidden/>
    <w:pPr>
      <w:ind w:left="280" w:hanging="280"/>
      <w:jc w:val="center"/>
    </w:pPr>
    <w:rPr>
      <w:sz w:val="20"/>
    </w:rPr>
  </w:style>
  <w:style w:type="paragraph" w:styleId="21">
    <w:name w:val="index 2"/>
    <w:basedOn w:val="a"/>
    <w:next w:val="a"/>
    <w:autoRedefine/>
    <w:semiHidden/>
    <w:pPr>
      <w:ind w:left="560" w:hanging="280"/>
    </w:pPr>
    <w:rPr>
      <w:sz w:val="20"/>
    </w:rPr>
  </w:style>
  <w:style w:type="paragraph" w:styleId="30">
    <w:name w:val="index 3"/>
    <w:basedOn w:val="a"/>
    <w:next w:val="a"/>
    <w:autoRedefine/>
    <w:semiHidden/>
    <w:pPr>
      <w:ind w:left="840" w:hanging="280"/>
    </w:pPr>
    <w:rPr>
      <w:sz w:val="20"/>
    </w:rPr>
  </w:style>
  <w:style w:type="paragraph" w:styleId="4">
    <w:name w:val="index 4"/>
    <w:basedOn w:val="a"/>
    <w:next w:val="a"/>
    <w:autoRedefine/>
    <w:semiHidden/>
    <w:pPr>
      <w:ind w:left="1120" w:hanging="280"/>
    </w:pPr>
    <w:rPr>
      <w:sz w:val="20"/>
    </w:rPr>
  </w:style>
  <w:style w:type="paragraph" w:styleId="5">
    <w:name w:val="index 5"/>
    <w:basedOn w:val="a"/>
    <w:next w:val="a"/>
    <w:autoRedefine/>
    <w:semiHidden/>
    <w:pPr>
      <w:ind w:left="1400" w:hanging="280"/>
    </w:pPr>
    <w:rPr>
      <w:sz w:val="20"/>
    </w:rPr>
  </w:style>
  <w:style w:type="paragraph" w:styleId="6">
    <w:name w:val="index 6"/>
    <w:basedOn w:val="a"/>
    <w:next w:val="a"/>
    <w:autoRedefine/>
    <w:semiHidden/>
    <w:pPr>
      <w:ind w:left="1680" w:hanging="280"/>
    </w:pPr>
    <w:rPr>
      <w:sz w:val="20"/>
    </w:rPr>
  </w:style>
  <w:style w:type="paragraph" w:styleId="7">
    <w:name w:val="index 7"/>
    <w:basedOn w:val="a"/>
    <w:next w:val="a"/>
    <w:autoRedefine/>
    <w:semiHidden/>
    <w:pPr>
      <w:ind w:left="1960" w:hanging="280"/>
    </w:pPr>
    <w:rPr>
      <w:sz w:val="20"/>
    </w:rPr>
  </w:style>
  <w:style w:type="paragraph" w:styleId="8">
    <w:name w:val="index 8"/>
    <w:basedOn w:val="a"/>
    <w:next w:val="a"/>
    <w:autoRedefine/>
    <w:semiHidden/>
    <w:pPr>
      <w:ind w:left="2240" w:hanging="280"/>
    </w:pPr>
    <w:rPr>
      <w:sz w:val="20"/>
    </w:rPr>
  </w:style>
  <w:style w:type="paragraph" w:styleId="9">
    <w:name w:val="index 9"/>
    <w:basedOn w:val="a"/>
    <w:next w:val="a"/>
    <w:autoRedefine/>
    <w:semiHidden/>
    <w:pPr>
      <w:ind w:left="2520" w:hanging="280"/>
    </w:pPr>
    <w:rPr>
      <w:sz w:val="20"/>
    </w:rPr>
  </w:style>
  <w:style w:type="paragraph" w:styleId="a8">
    <w:name w:val="index heading"/>
    <w:basedOn w:val="a"/>
    <w:next w:val="10"/>
    <w:semiHidden/>
    <w:pPr>
      <w:spacing w:before="120" w:after="120"/>
    </w:pPr>
    <w:rPr>
      <w:b/>
      <w:i/>
      <w:sz w:val="20"/>
    </w:rPr>
  </w:style>
  <w:style w:type="paragraph" w:styleId="11">
    <w:name w:val="toc 1"/>
    <w:basedOn w:val="a"/>
    <w:next w:val="a"/>
    <w:autoRedefine/>
    <w:semiHidden/>
    <w:rsid w:val="00670E6F"/>
    <w:pPr>
      <w:jc w:val="center"/>
    </w:pPr>
  </w:style>
  <w:style w:type="paragraph" w:styleId="22">
    <w:name w:val="toc 2"/>
    <w:basedOn w:val="a"/>
    <w:next w:val="a"/>
    <w:autoRedefine/>
    <w:semiHidden/>
    <w:pPr>
      <w:ind w:left="280"/>
    </w:pPr>
  </w:style>
  <w:style w:type="paragraph" w:styleId="31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0">
    <w:name w:val="toc 7"/>
    <w:basedOn w:val="a"/>
    <w:next w:val="a"/>
    <w:autoRedefine/>
    <w:semiHidden/>
    <w:pPr>
      <w:ind w:left="1680"/>
    </w:pPr>
  </w:style>
  <w:style w:type="paragraph" w:styleId="80">
    <w:name w:val="toc 8"/>
    <w:basedOn w:val="a"/>
    <w:next w:val="a"/>
    <w:autoRedefine/>
    <w:semiHidden/>
    <w:pPr>
      <w:ind w:left="1960"/>
    </w:pPr>
  </w:style>
  <w:style w:type="paragraph" w:styleId="90">
    <w:name w:val="toc 9"/>
    <w:basedOn w:val="a"/>
    <w:next w:val="a"/>
    <w:autoRedefine/>
    <w:semiHidden/>
    <w:pPr>
      <w:ind w:left="2240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</w:style>
  <w:style w:type="paragraph" w:styleId="20">
    <w:name w:val="Body Text Indent 2"/>
    <w:basedOn w:val="a"/>
    <w:pPr>
      <w:spacing w:line="360" w:lineRule="auto"/>
      <w:ind w:firstLine="720"/>
    </w:pPr>
  </w:style>
  <w:style w:type="paragraph" w:styleId="a7">
    <w:name w:val="Body Text"/>
    <w:basedOn w:val="a"/>
    <w:pPr>
      <w:spacing w:line="360" w:lineRule="auto"/>
      <w:jc w:val="both"/>
    </w:pPr>
  </w:style>
  <w:style w:type="paragraph" w:styleId="10">
    <w:name w:val="index 1"/>
    <w:basedOn w:val="a"/>
    <w:next w:val="a"/>
    <w:autoRedefine/>
    <w:semiHidden/>
    <w:pPr>
      <w:ind w:left="280" w:hanging="280"/>
      <w:jc w:val="center"/>
    </w:pPr>
    <w:rPr>
      <w:sz w:val="20"/>
    </w:rPr>
  </w:style>
  <w:style w:type="paragraph" w:styleId="21">
    <w:name w:val="index 2"/>
    <w:basedOn w:val="a"/>
    <w:next w:val="a"/>
    <w:autoRedefine/>
    <w:semiHidden/>
    <w:pPr>
      <w:ind w:left="560" w:hanging="280"/>
    </w:pPr>
    <w:rPr>
      <w:sz w:val="20"/>
    </w:rPr>
  </w:style>
  <w:style w:type="paragraph" w:styleId="30">
    <w:name w:val="index 3"/>
    <w:basedOn w:val="a"/>
    <w:next w:val="a"/>
    <w:autoRedefine/>
    <w:semiHidden/>
    <w:pPr>
      <w:ind w:left="840" w:hanging="280"/>
    </w:pPr>
    <w:rPr>
      <w:sz w:val="20"/>
    </w:rPr>
  </w:style>
  <w:style w:type="paragraph" w:styleId="4">
    <w:name w:val="index 4"/>
    <w:basedOn w:val="a"/>
    <w:next w:val="a"/>
    <w:autoRedefine/>
    <w:semiHidden/>
    <w:pPr>
      <w:ind w:left="1120" w:hanging="280"/>
    </w:pPr>
    <w:rPr>
      <w:sz w:val="20"/>
    </w:rPr>
  </w:style>
  <w:style w:type="paragraph" w:styleId="5">
    <w:name w:val="index 5"/>
    <w:basedOn w:val="a"/>
    <w:next w:val="a"/>
    <w:autoRedefine/>
    <w:semiHidden/>
    <w:pPr>
      <w:ind w:left="1400" w:hanging="280"/>
    </w:pPr>
    <w:rPr>
      <w:sz w:val="20"/>
    </w:rPr>
  </w:style>
  <w:style w:type="paragraph" w:styleId="6">
    <w:name w:val="index 6"/>
    <w:basedOn w:val="a"/>
    <w:next w:val="a"/>
    <w:autoRedefine/>
    <w:semiHidden/>
    <w:pPr>
      <w:ind w:left="1680" w:hanging="280"/>
    </w:pPr>
    <w:rPr>
      <w:sz w:val="20"/>
    </w:rPr>
  </w:style>
  <w:style w:type="paragraph" w:styleId="7">
    <w:name w:val="index 7"/>
    <w:basedOn w:val="a"/>
    <w:next w:val="a"/>
    <w:autoRedefine/>
    <w:semiHidden/>
    <w:pPr>
      <w:ind w:left="1960" w:hanging="280"/>
    </w:pPr>
    <w:rPr>
      <w:sz w:val="20"/>
    </w:rPr>
  </w:style>
  <w:style w:type="paragraph" w:styleId="8">
    <w:name w:val="index 8"/>
    <w:basedOn w:val="a"/>
    <w:next w:val="a"/>
    <w:autoRedefine/>
    <w:semiHidden/>
    <w:pPr>
      <w:ind w:left="2240" w:hanging="280"/>
    </w:pPr>
    <w:rPr>
      <w:sz w:val="20"/>
    </w:rPr>
  </w:style>
  <w:style w:type="paragraph" w:styleId="9">
    <w:name w:val="index 9"/>
    <w:basedOn w:val="a"/>
    <w:next w:val="a"/>
    <w:autoRedefine/>
    <w:semiHidden/>
    <w:pPr>
      <w:ind w:left="2520" w:hanging="280"/>
    </w:pPr>
    <w:rPr>
      <w:sz w:val="20"/>
    </w:rPr>
  </w:style>
  <w:style w:type="paragraph" w:styleId="a8">
    <w:name w:val="index heading"/>
    <w:basedOn w:val="a"/>
    <w:next w:val="10"/>
    <w:semiHidden/>
    <w:pPr>
      <w:spacing w:before="120" w:after="120"/>
    </w:pPr>
    <w:rPr>
      <w:b/>
      <w:i/>
      <w:sz w:val="20"/>
    </w:rPr>
  </w:style>
  <w:style w:type="paragraph" w:styleId="11">
    <w:name w:val="toc 1"/>
    <w:basedOn w:val="a"/>
    <w:next w:val="a"/>
    <w:autoRedefine/>
    <w:semiHidden/>
    <w:rsid w:val="00670E6F"/>
    <w:pPr>
      <w:jc w:val="center"/>
    </w:pPr>
  </w:style>
  <w:style w:type="paragraph" w:styleId="22">
    <w:name w:val="toc 2"/>
    <w:basedOn w:val="a"/>
    <w:next w:val="a"/>
    <w:autoRedefine/>
    <w:semiHidden/>
    <w:pPr>
      <w:ind w:left="280"/>
    </w:pPr>
  </w:style>
  <w:style w:type="paragraph" w:styleId="31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0">
    <w:name w:val="toc 7"/>
    <w:basedOn w:val="a"/>
    <w:next w:val="a"/>
    <w:autoRedefine/>
    <w:semiHidden/>
    <w:pPr>
      <w:ind w:left="1680"/>
    </w:pPr>
  </w:style>
  <w:style w:type="paragraph" w:styleId="80">
    <w:name w:val="toc 8"/>
    <w:basedOn w:val="a"/>
    <w:next w:val="a"/>
    <w:autoRedefine/>
    <w:semiHidden/>
    <w:pPr>
      <w:ind w:left="1960"/>
    </w:pPr>
  </w:style>
  <w:style w:type="paragraph" w:styleId="90">
    <w:name w:val="toc 9"/>
    <w:basedOn w:val="a"/>
    <w:next w:val="a"/>
    <w:autoRedefine/>
    <w:semiHidden/>
    <w:pPr>
      <w:ind w:left="2240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10455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TSoft Group</Company>
  <LinksUpToDate>false</LinksUpToDate>
  <CharactersWithSpaces>69916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Куимов А.В.</dc:creator>
  <cp:lastModifiedBy>Igor</cp:lastModifiedBy>
  <cp:revision>2</cp:revision>
  <dcterms:created xsi:type="dcterms:W3CDTF">2024-05-29T06:52:00Z</dcterms:created>
  <dcterms:modified xsi:type="dcterms:W3CDTF">2024-05-29T06:52:00Z</dcterms:modified>
</cp:coreProperties>
</file>