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7532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Вплив візуального мистецтва на емоційний стан людини</w:t>
      </w: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Зміст</w:t>
      </w: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Вступ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Розділ 1. Теоретичне дослідження особливостей візуального мистецтва та його впливу на емоційний стан людини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Загальна характеристика емоцій у психологічних дослідженнях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Дослідження впливу візуального мистецтва на емоціональний стан людини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Розділ 2. Експериментальне дослідження впливу візуального мистецтва на емоційний стан людини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План та методи дослідження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Результати експериментального дослідження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Кореляці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йний аналіз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Висновки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використаних джерел</w:t>
      </w:r>
    </w:p>
    <w:p w:rsidR="00000000" w:rsidRDefault="0057532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Додатки</w:t>
      </w:r>
    </w:p>
    <w:p w:rsidR="00000000" w:rsidRDefault="0057532F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Вступ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Актуальність дослідження. </w:t>
      </w:r>
      <w:r>
        <w:rPr>
          <w:color w:val="000000"/>
          <w:sz w:val="28"/>
          <w:szCs w:val="28"/>
          <w:lang w:val="uk-UA"/>
        </w:rPr>
        <w:t>Емоції забезпечують особистості здатність до переживання і співпереживання, підтримують інтерес до життя, до навколишнього світу. Емоції складають частину психічної д</w:t>
      </w:r>
      <w:r>
        <w:rPr>
          <w:color w:val="000000"/>
          <w:sz w:val="28"/>
          <w:szCs w:val="28"/>
          <w:lang w:val="uk-UA"/>
        </w:rPr>
        <w:t>іяльності, частину "Я". У формуванні емоцій велика роль глибинних структур головного мозку, у зв’язку з цим чинники, які впливають на стан емоційної сфери, не завжди усвідомлюються особистістю. Проблема впливу візуального мистецтва на емоційний стан людини</w:t>
      </w:r>
      <w:r>
        <w:rPr>
          <w:color w:val="000000"/>
          <w:sz w:val="28"/>
          <w:szCs w:val="28"/>
          <w:lang w:val="uk-UA"/>
        </w:rPr>
        <w:t xml:space="preserve"> являється актуальною, оскільки мистецтво може негативно, або позитивно впливати на емоційний стан людини покращуючи, або, навпаки, погіршуючи його. Позитивний вплив мистецтва проявляється у емоціях радості, задоволення, щастя, а негативний - пригніченості</w:t>
      </w:r>
      <w:r>
        <w:rPr>
          <w:color w:val="000000"/>
          <w:sz w:val="28"/>
          <w:szCs w:val="28"/>
          <w:lang w:val="uk-UA"/>
        </w:rPr>
        <w:t>, смутку, раздратованості.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Проблему особливостей емоцій досліджували наступні вітчизняні вчені: В.П. Бранський, В.К. Вілюнас, Є.П. Ільїн, К. Ізард, О.М. Леонтьєв та ін.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Проблему впливу візуального мистецтва на емоційний стан людини досліджували наступні за</w:t>
      </w:r>
      <w:r>
        <w:rPr>
          <w:color w:val="000000"/>
          <w:sz w:val="28"/>
          <w:szCs w:val="28"/>
          <w:lang w:val="uk-UA"/>
        </w:rPr>
        <w:t>рубіжні вчені: В.Т. Адорно, В.М. Аллахвердов та ін. та вітчизняні вчені: Б.Г. Ананьєв, Л.С. Виготський, А. Демкін, Б.І. Додонов, С.Л. Рубінштейн, П.М. Якобсон та ін.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Об’єкт дослідження - </w:t>
      </w:r>
      <w:r>
        <w:rPr>
          <w:color w:val="000000"/>
          <w:sz w:val="28"/>
          <w:szCs w:val="28"/>
          <w:lang w:val="uk-UA"/>
        </w:rPr>
        <w:t>емоційний стан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Предмет дослідження - </w:t>
      </w:r>
      <w:r>
        <w:rPr>
          <w:color w:val="000000"/>
          <w:sz w:val="28"/>
          <w:szCs w:val="28"/>
          <w:lang w:val="uk-UA"/>
        </w:rPr>
        <w:t>особливості про</w:t>
      </w:r>
      <w:r>
        <w:rPr>
          <w:color w:val="000000"/>
          <w:sz w:val="28"/>
          <w:szCs w:val="28"/>
          <w:lang w:val="uk-UA"/>
        </w:rPr>
        <w:t>яву емоційного стану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Гіпотеза дослідження</w:t>
      </w:r>
      <w:r>
        <w:rPr>
          <w:color w:val="000000"/>
          <w:sz w:val="28"/>
          <w:szCs w:val="28"/>
          <w:lang w:val="uk-UA"/>
        </w:rPr>
        <w:t xml:space="preserve"> - якщо за допомогою візуального мистецтва впливати на емоційний стан старшокласників, то у них можуть виникнути певні емоції.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Мета дослідження - </w:t>
      </w:r>
      <w:r>
        <w:rPr>
          <w:color w:val="000000"/>
          <w:sz w:val="28"/>
          <w:szCs w:val="28"/>
          <w:lang w:val="uk-UA"/>
        </w:rPr>
        <w:t>виявити вплив візуального мистецтва на емоційний ста</w:t>
      </w:r>
      <w:r>
        <w:rPr>
          <w:color w:val="000000"/>
          <w:sz w:val="28"/>
          <w:szCs w:val="28"/>
          <w:lang w:val="uk-UA"/>
        </w:rPr>
        <w:t>н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Завдання дослідження:</w:t>
      </w:r>
    </w:p>
    <w:p w:rsidR="00000000" w:rsidRDefault="0057532F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візуальне мистецтво емоційний стан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Провести теоретичний аналіз проблеми впливу візуального мистецтва на емоційний стан людини;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Виявити особливості поняття "емоції" та їх функції у психологічних дослідженнях;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Виявити домінуючі емоції особистості;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Виявити самопочуття, активність та настрій особистості.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Практична значущість дослідження</w:t>
      </w:r>
      <w:r>
        <w:rPr>
          <w:color w:val="000000"/>
          <w:sz w:val="28"/>
          <w:szCs w:val="28"/>
          <w:lang w:val="uk-UA"/>
        </w:rPr>
        <w:t xml:space="preserve"> полягає у тому, що знаючи механізми впливу візуального мистецтва на емоційний стан старшокласників, можна за допомогою мистецтв</w:t>
      </w:r>
      <w:r>
        <w:rPr>
          <w:color w:val="000000"/>
          <w:sz w:val="28"/>
          <w:szCs w:val="28"/>
          <w:lang w:val="uk-UA"/>
        </w:rPr>
        <w:t>а покращувати пригнічений емоційний стан старшокласників, тобто корегувати його.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дослідженні використовувалися наступні методики: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Методика "Диференційні шкали емоцій" (К. Ізард) [12] (Див. додаток 1);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Методика "Самопочуття. Активність. Настрій) (САН)</w:t>
      </w:r>
      <w:r>
        <w:rPr>
          <w:color w:val="000000"/>
          <w:sz w:val="28"/>
          <w:szCs w:val="28"/>
          <w:lang w:val="uk-UA"/>
        </w:rPr>
        <w:t xml:space="preserve"> [12] (Див. додаток 2).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Дослідження проводилося серед учнів 10 класу, 15 дівчат та 15 юнаків, усього у дослідженні брали участь 30 досліджуваних.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Методи дослідження. </w:t>
      </w:r>
      <w:r>
        <w:rPr>
          <w:color w:val="000000"/>
          <w:sz w:val="28"/>
          <w:szCs w:val="28"/>
          <w:lang w:val="uk-UA"/>
        </w:rPr>
        <w:t>У нашому дослідження був проведений кореляційний аналіз за допомогою методу Спирмена.</w:t>
      </w: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Роз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діл 1. Теоретичне дослідження особливостей візуального мистецтва та його впливу на емоційний стан людини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 Загальна характеристика емоцій у психологічних дослідженнях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Однією з причин виникнення людських емоцій в ході еволюції була необхідність забезпеч</w:t>
      </w:r>
      <w:r>
        <w:rPr>
          <w:color w:val="000000"/>
          <w:sz w:val="28"/>
          <w:szCs w:val="28"/>
          <w:lang w:val="uk-UA"/>
        </w:rPr>
        <w:t>ити соціальний зв’язок між матір’ю і дитиною. Іншою причиною виникнення емоцій була необхідність в засобах комунікації між матір’ю і дитиною, так само як і між дорослими людьми.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К.Е. Ізарда емоції - це особливі психічні стани, пов’язані з природжени</w:t>
      </w:r>
      <w:r>
        <w:rPr>
          <w:color w:val="000000"/>
          <w:sz w:val="28"/>
          <w:szCs w:val="28"/>
          <w:lang w:val="uk-UA"/>
        </w:rPr>
        <w:t>ми реакціями людини, її потребами та мотивами. Емоції людини - це продукт суспільно-історичного розвитку. Емоції виражаються у безпосередньому переживанні задоволення, радості, незадоволення, прикрості, страху та ін. Завдяки емоціям людина регулює свою пов</w:t>
      </w:r>
      <w:r>
        <w:rPr>
          <w:color w:val="000000"/>
          <w:sz w:val="28"/>
          <w:szCs w:val="28"/>
          <w:lang w:val="uk-UA"/>
        </w:rPr>
        <w:t>едінку та співвідносить її з поведінкою інших людей, з якими вона вступає в спілкування. Емоції мають і спеціальну функцію - виступають засобом спілкування.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Емоція мотивує, вона мобілізує енергію, і ця енергія в деяких випадках відчувається суб’єктом як те</w:t>
      </w:r>
      <w:r>
        <w:rPr>
          <w:color w:val="000000"/>
          <w:sz w:val="28"/>
          <w:szCs w:val="28"/>
          <w:lang w:val="uk-UA"/>
        </w:rPr>
        <w:t>нденція до здійснення дії. Емоція керує розумовою і фізичною активністю індивіда, спрямовує її в певне русло.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Емоційні стани можуть тривати від декількох секунд до декількох годин і бути більш менш інтенсивними. У виняткових випадках інтенсивний емоційний </w:t>
      </w:r>
      <w:r>
        <w:rPr>
          <w:color w:val="000000"/>
          <w:sz w:val="28"/>
          <w:szCs w:val="28"/>
          <w:lang w:val="uk-UA"/>
        </w:rPr>
        <w:t>стан може зберігатися довше названих термінів, але у такому разі це може бути свідоцтвом психічних порушень. Терміном "емоційна риса" К.Е. Ізард позначає схильність індивіда до переживання того або іншого емоційного стану. Корисним видається поняття "емоці</w:t>
      </w:r>
      <w:r>
        <w:rPr>
          <w:color w:val="000000"/>
          <w:sz w:val="28"/>
          <w:szCs w:val="28"/>
          <w:lang w:val="uk-UA"/>
        </w:rPr>
        <w:t>йний поріг".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К.Е. Ізард відносить ту або іншу емоцію в розряду позитивних або негативних залежно від того, яку дію вона чинить на внутрішньо особистісні процеси і процеси взаємодії особистості з найближчим соціальним оточенням при врахуванні загальніших эт</w:t>
      </w:r>
      <w:r>
        <w:rPr>
          <w:color w:val="000000"/>
          <w:sz w:val="28"/>
          <w:szCs w:val="28"/>
          <w:lang w:val="uk-UA"/>
        </w:rPr>
        <w:t>ологических та екологічних чинників [9].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К.Е. Ізард вважає, що емоція складається з трьох взаємозв’язаних компонентів: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нейронній активності мозку і соматичної нервової системи;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діяльність поперечно-смугастої мускулатури або мімічної і пантомімічної екс</w:t>
      </w:r>
      <w:r>
        <w:rPr>
          <w:color w:val="000000"/>
          <w:sz w:val="28"/>
          <w:szCs w:val="28"/>
          <w:lang w:val="uk-UA"/>
        </w:rPr>
        <w:t>пресії;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суб’єктивні переживання.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Всього згідно К.Е. Ізарду існують десять фундаментальних емоцій: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інтерес-збудження;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задоволення-радість;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здивування;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горе-страждання;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гнів-лють;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відраза-огида;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презирство-зневага;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страх-жах;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сором-соромл</w:t>
      </w:r>
      <w:r>
        <w:rPr>
          <w:color w:val="000000"/>
          <w:sz w:val="28"/>
          <w:szCs w:val="28"/>
          <w:lang w:val="uk-UA"/>
        </w:rPr>
        <w:t>ивість;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провина-розкаяння.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Фундаментальні емоції ведуть до різних внутрішніх переживань і різних зовнішніх виразів цих переживань. Емоції взаємодіють між собою - одна емоція може активувати, посилювати або послабляти іншу. Емоційні процеси взаємодіють із</w:t>
      </w:r>
      <w:r>
        <w:rPr>
          <w:color w:val="000000"/>
          <w:sz w:val="28"/>
          <w:szCs w:val="28"/>
          <w:lang w:val="uk-UA"/>
        </w:rPr>
        <w:t xml:space="preserve"> спонуканнями і з перспективними, когнітивними і моторними процесами і роблять на них вплив.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К.Е. Ізард характеризує емоцію радості, як всяка фундаментальна емоція, має свої унікальні характеристики. Радість - це одна з простих емоцій, простих з точки зору</w:t>
      </w:r>
      <w:r>
        <w:rPr>
          <w:color w:val="000000"/>
          <w:sz w:val="28"/>
          <w:szCs w:val="28"/>
          <w:lang w:val="uk-UA"/>
        </w:rPr>
        <w:t xml:space="preserve"> мімічного вираження і можливості розшифровки цього виразу. Радість виражається посмішкою і сміхом, ці прояви легко розшифровуються і майже завжди свідчать про емоцію радості [9].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емоціями в основному мають на увазі сильні психічні стани, що зазвичай п</w:t>
      </w:r>
      <w:r>
        <w:rPr>
          <w:color w:val="000000"/>
          <w:sz w:val="28"/>
          <w:szCs w:val="28"/>
          <w:lang w:val="uk-UA"/>
        </w:rPr>
        <w:t>ов’язані зі збудженням або високим рівнем енергії і дають початок почуттям і пристрастям [11].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В.П. Бранський, пропонує, прийняти за основу класифікації не зміст емоцій, а об’єкт емоційного відношення [4].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точки зору Є.П. Ільїна емоції - це специфічні ре</w:t>
      </w:r>
      <w:r>
        <w:rPr>
          <w:color w:val="000000"/>
          <w:sz w:val="28"/>
          <w:szCs w:val="28"/>
          <w:lang w:val="uk-UA"/>
        </w:rPr>
        <w:t>акції особистості на значимі для неї стимули. Емоція має ряд переваг, тому грає незрівняно велику роль в життя тварин і людини. Емоції - це реакції на ситуацію, а не окремий подразник. Емоція виникає при оцінці ситуації, тобто вона пов’язана з прогнозом ма</w:t>
      </w:r>
      <w:r>
        <w:rPr>
          <w:color w:val="000000"/>
          <w:sz w:val="28"/>
          <w:szCs w:val="28"/>
          <w:lang w:val="uk-UA"/>
        </w:rPr>
        <w:t>йбутнього, а не з тим, що людина відчуває зараз.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Емоції мають ряд властивостей: універсальність, домінантність, суммації "зміцнення", упередженість (суб’єктивність), заразливість, пластичність, утримання в пам’яті, іррадіація, пepeнoc, амбівалентність, пер</w:t>
      </w:r>
      <w:r>
        <w:rPr>
          <w:color w:val="000000"/>
          <w:sz w:val="28"/>
          <w:szCs w:val="28"/>
          <w:lang w:val="uk-UA"/>
        </w:rPr>
        <w:t>емикання і породження одних емоцій іншими.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Функція емоцій - це вузьке природне призначення, робота, яке виконується емоціями в організмі, а їх роль - це характер і ступінь участі емоцій в чому-небудь, визначувана їх функціями, або ж їх вплив на щось окрім </w:t>
      </w:r>
      <w:r>
        <w:rPr>
          <w:color w:val="000000"/>
          <w:sz w:val="28"/>
          <w:szCs w:val="28"/>
          <w:lang w:val="uk-UA"/>
        </w:rPr>
        <w:t>їх природного призначення. Роль емоцій для тварин і людини може бути позитивною і негативною [8].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"Негативні" емоції, на думку Б.І. Додонова, відіграють важливішу біологічну роль в порівнянні з "позитивними" емоціями. "Негативна" емоція - це сигнал тривоги</w:t>
      </w:r>
      <w:r>
        <w:rPr>
          <w:color w:val="000000"/>
          <w:sz w:val="28"/>
          <w:szCs w:val="28"/>
          <w:lang w:val="uk-UA"/>
        </w:rPr>
        <w:t>, небезпеки для організму. "Позитивна" емоція - це сигнал поверненого благополуччя. "Негативні" емоції шкідливі лише в надлишку [4].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С.Л. Рубінштейну емоції можна охарактеризувати як: стан суб’єкта відносно до об’єкта, емоції відрізняються полярніст</w:t>
      </w:r>
      <w:r>
        <w:rPr>
          <w:color w:val="000000"/>
          <w:sz w:val="28"/>
          <w:szCs w:val="28"/>
          <w:lang w:val="uk-UA"/>
        </w:rPr>
        <w:t>ю, мають негативні та позитивні сторони.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Емоції особистості являють собою єдність емоційного та інтелектуального, також як пізнавальні процеси утворюють єдність інтелектуального та емоційного. Емоції формуються у процесі людської діяльності, спрямованої на</w:t>
      </w:r>
      <w:r>
        <w:rPr>
          <w:color w:val="000000"/>
          <w:sz w:val="28"/>
          <w:szCs w:val="28"/>
          <w:lang w:val="uk-UA"/>
        </w:rPr>
        <w:t xml:space="preserve"> задоволення її потреб, таким чином емоції стимулюють людину до діяльності. Ознаки емоцій: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емоції виражають стани суб’єкта і його відношення до об’єкту;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емоції відрізняються полярністю, тобто мають позитивний або негативний знак [14].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О.М. Леонтьєв виз</w:t>
      </w:r>
      <w:r>
        <w:rPr>
          <w:color w:val="000000"/>
          <w:sz w:val="28"/>
          <w:szCs w:val="28"/>
          <w:lang w:val="uk-UA"/>
        </w:rPr>
        <w:t>начає власне емоції як триваліші стани, які проявляються в зовнішній поведінці. Вони носять виразно виражений ситуаційний характер, тобто виражають оцінне особистісне відношення до ситуацій, які складаються. Вони також мають ідеаторний характер - тобто зда</w:t>
      </w:r>
      <w:r>
        <w:rPr>
          <w:color w:val="000000"/>
          <w:sz w:val="28"/>
          <w:szCs w:val="28"/>
          <w:lang w:val="uk-UA"/>
        </w:rPr>
        <w:t>тні передбачати ситуації і події, які реально ще не настали, і виникають у зв’язку з уявленнями про пережиті або уявні ситуації [10].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В.К. Вілюнасу емоції - це особливий клас суб’єктивних психологічних станів, які відбивають у формі безпосередніх пе</w:t>
      </w:r>
      <w:r>
        <w:rPr>
          <w:color w:val="000000"/>
          <w:sz w:val="28"/>
          <w:szCs w:val="28"/>
          <w:lang w:val="uk-UA"/>
        </w:rPr>
        <w:t>реживань, відчуттів приємного або неприємного, стосунки людини до світу і людей, процес і результати його практичної діяльності [5].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емоції - це особливі психічні стани, пов’язані з природженими реакціями людини, її потребами та мотивами. Емоц</w:t>
      </w:r>
      <w:r>
        <w:rPr>
          <w:color w:val="000000"/>
          <w:sz w:val="28"/>
          <w:szCs w:val="28"/>
          <w:lang w:val="uk-UA"/>
        </w:rPr>
        <w:t>ія складається з трьох взаємозв’язаних компонентів: нейронній активності мозку і соматичної нервової системи, діяльність поперечно-смугастої мускулатури або мімічної і пантомімічної експресії та суб’єктивні переживання. Фундаментальні емоції ведуть до різн</w:t>
      </w:r>
      <w:r>
        <w:rPr>
          <w:color w:val="000000"/>
          <w:sz w:val="28"/>
          <w:szCs w:val="28"/>
          <w:lang w:val="uk-UA"/>
        </w:rPr>
        <w:t>их внутрішніх переживань і різних зовнішніх виразів цих переживань. Радості, як всяка фундаментальна емоція, має свої унікальні характеристики. Радість - це одна з простих емоцій, простих з точки зору мімічного вираження і можливості розшифровки цього вира</w:t>
      </w:r>
      <w:r>
        <w:rPr>
          <w:color w:val="000000"/>
          <w:sz w:val="28"/>
          <w:szCs w:val="28"/>
          <w:lang w:val="uk-UA"/>
        </w:rPr>
        <w:t>зу.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1.2 Дослідження впливу візуального мистецтва на емоціональний стан людини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Живопис може мати дію на глядача не лише своїм безпосереднім образним рядом, який може викликати прямі або непрямі асоціації. Картина, здатна викликати особливий психологічний</w:t>
      </w:r>
      <w:r>
        <w:rPr>
          <w:color w:val="000000"/>
          <w:sz w:val="28"/>
          <w:szCs w:val="28"/>
          <w:lang w:val="uk-UA"/>
        </w:rPr>
        <w:t xml:space="preserve"> стан у глядача, вступити в "резонанс" з його власними переживаннями, викликаючи естетичну і емоційну реакції. У більшості випадків, людина не в змозі пояснити словами, що ж саме торкнуло струн її душі і викликало нез’ясовну тягу до того або іншого художнь</w:t>
      </w:r>
      <w:r>
        <w:rPr>
          <w:color w:val="000000"/>
          <w:sz w:val="28"/>
          <w:szCs w:val="28"/>
          <w:lang w:val="uk-UA"/>
        </w:rPr>
        <w:t>ого твору.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думку А. Демкіна специфічна дія художнього твору найчастіше можлива тільки при спогляданні безпосередньо оригіналу твору. При візуальному контакті з репродукцією або копією подібного феномену найчастіше не спостерігається. Електронні копії ка</w:t>
      </w:r>
      <w:r>
        <w:rPr>
          <w:color w:val="000000"/>
          <w:sz w:val="28"/>
          <w:szCs w:val="28"/>
          <w:lang w:val="uk-UA"/>
        </w:rPr>
        <w:t>ртин зберігають в собі властивості оригіналів і продовжують впливати на глядача. Дія на глядача і інформацію про цілісний образ картини продовжують зберігати навіть невеликі фрагменти зображення, які не несуть в собі ніякої візуально помітної знакової інфо</w:t>
      </w:r>
      <w:r>
        <w:rPr>
          <w:color w:val="000000"/>
          <w:sz w:val="28"/>
          <w:szCs w:val="28"/>
          <w:lang w:val="uk-UA"/>
        </w:rPr>
        <w:t>рмації [7].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В.Т. Адорно відмічав, що реальний статус витвору мистецтва не залежить ні від конкретного напряму, ні від рівня складності виконання художнього твору. У дії витвору мистецтва на людину можна виділити декілька рівнів, які відрізняються за силою </w:t>
      </w:r>
      <w:r>
        <w:rPr>
          <w:color w:val="000000"/>
          <w:sz w:val="28"/>
          <w:szCs w:val="28"/>
          <w:lang w:val="uk-UA"/>
        </w:rPr>
        <w:t>дії, по механізмах передачі інформації і механізмах її сприйняття: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Перший рівень. Дія в звичайних рамках "надпорогового" сприйняття: дія на глядача фактичного змісту картини - сюжету з його фактологічною, знаковою або загальноприйнятою асоціативною симво</w:t>
      </w:r>
      <w:r>
        <w:rPr>
          <w:color w:val="000000"/>
          <w:sz w:val="28"/>
          <w:szCs w:val="28"/>
          <w:lang w:val="uk-UA"/>
        </w:rPr>
        <w:t>лікою і інтерпретацією, естетична дія красивої картини і рівнем якості її виконання;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Другий рівень. Дія на глядача на особистісно-емоційному рівні. Можлива дія не лише фактичного змісту полотна, скільки запуск при перегляді твору індивідуальних усвідомлю</w:t>
      </w:r>
      <w:r>
        <w:rPr>
          <w:color w:val="000000"/>
          <w:sz w:val="28"/>
          <w:szCs w:val="28"/>
          <w:lang w:val="uk-UA"/>
        </w:rPr>
        <w:t>ваних асоціацій, які викликають певний стійкий емоційний стан при перегляді витвору мистецтва;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Третій рівень. Передача інформації може здійснюватися за допомогою сприйняття прототипу або архетипа, "закладеного" художником в картину при "підпороговому" сп</w:t>
      </w:r>
      <w:r>
        <w:rPr>
          <w:color w:val="000000"/>
          <w:sz w:val="28"/>
          <w:szCs w:val="28"/>
          <w:lang w:val="uk-UA"/>
        </w:rPr>
        <w:t>рийнятті;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Четвертий рівень. Дія на глядача на надсвідомому - трансперсональному рівні [1].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В.М. Аллахвердов вважає, що усі художні твори можуть містити в собі лише просте відображення навколишнього світу. Хоча спонукання до створення такого художнього тв</w:t>
      </w:r>
      <w:r>
        <w:rPr>
          <w:color w:val="000000"/>
          <w:sz w:val="28"/>
          <w:szCs w:val="28"/>
          <w:lang w:val="uk-UA"/>
        </w:rPr>
        <w:t>ору лежить в області несвідомого художника, в силу тих або інших причин художник у такому разі не зміг винести знаково-символічну систему свого несвідомого на рівень мальовничого відображення [2].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Емоційне сприйняття витворів мистецтва супроводжується особ</w:t>
      </w:r>
      <w:r>
        <w:rPr>
          <w:color w:val="000000"/>
          <w:sz w:val="28"/>
          <w:szCs w:val="28"/>
          <w:lang w:val="uk-UA"/>
        </w:rPr>
        <w:t>ливими емоційними станами, які відрізняються від звичайних емоційних реакцій в контексті повсякденного життя. Л.С. Виготський одним з перших у вітчизняній психології використав термін "естетична реакція", який звів естетичну реакцію до розрядки напруги емо</w:t>
      </w:r>
      <w:r>
        <w:rPr>
          <w:color w:val="000000"/>
          <w:sz w:val="28"/>
          <w:szCs w:val="28"/>
          <w:lang w:val="uk-UA"/>
        </w:rPr>
        <w:t>ційного афекту, і описав зміни м’язового тонусу і дихального ритму як компоненти естетичної реакції.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сучасному науковому співтоваристві в поняття "естетична реакція" вкладається набагато більший зміст, ніж це було за часів Л.С. Виготського. Естетична реа</w:t>
      </w:r>
      <w:r>
        <w:rPr>
          <w:color w:val="000000"/>
          <w:sz w:val="28"/>
          <w:szCs w:val="28"/>
          <w:lang w:val="uk-UA"/>
        </w:rPr>
        <w:t>кція це - багатокомпонентна психофізіологічна, поведінкова і особистісна реакція людини, яка виникає у відповідь на сприйняті сенсорними каналами людини багатошарові стимули, які містяться у витворі мистецтва, артефакті або об’єкті природи, особливими есте</w:t>
      </w:r>
      <w:r>
        <w:rPr>
          <w:color w:val="000000"/>
          <w:sz w:val="28"/>
          <w:szCs w:val="28"/>
          <w:lang w:val="uk-UA"/>
        </w:rPr>
        <w:t>тичними властивостями.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Естетична реакція характеризується високою мірою довільної концентрації уваги на носії естетичних стимулів, різною мірою виключення з потоку сприйняття навколишньої реальності, виключенням з потоку оцінки і переживань з приводу подій</w:t>
      </w:r>
      <w:r>
        <w:rPr>
          <w:color w:val="000000"/>
          <w:sz w:val="28"/>
          <w:szCs w:val="28"/>
          <w:lang w:val="uk-UA"/>
        </w:rPr>
        <w:t xml:space="preserve"> минулого і можливого майбутнього, зі збереженням активних сторожових зон свідомості, збереженням емоційної дистанції від носія естетичних стимулів, і переживанням почуття задоволення при контакті з носієм естетичного стимулу.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Прояви естетичної реакції є р</w:t>
      </w:r>
      <w:r>
        <w:rPr>
          <w:color w:val="000000"/>
          <w:sz w:val="28"/>
          <w:szCs w:val="28"/>
          <w:lang w:val="uk-UA"/>
        </w:rPr>
        <w:t>езультатом взаємодії: безпосередньої емоційній реакції на сприйняті естетичні стимули; свідомого співвідношення естетичних стимулів зі значеннями, сенсами і оцінками, які зберігаються в довготривалій пам’яті; несвідомої обробки стимулів на рівні особистісн</w:t>
      </w:r>
      <w:r>
        <w:rPr>
          <w:color w:val="000000"/>
          <w:sz w:val="28"/>
          <w:szCs w:val="28"/>
          <w:lang w:val="uk-UA"/>
        </w:rPr>
        <w:t>ого та колективного несвідомого і співвідношення стимулів зі змістом надсвідомої сфери; формування на основі початкових естетичних сенсів нових об’єктивно-суб’єктивних конструкцій, наділених індивідуальними усвідомлюваними і неусвідомлюваними сенсами і зна</w:t>
      </w:r>
      <w:r>
        <w:rPr>
          <w:color w:val="000000"/>
          <w:sz w:val="28"/>
          <w:szCs w:val="28"/>
          <w:lang w:val="uk-UA"/>
        </w:rPr>
        <w:t>ченнями, які заміщають собою початкові естетичні стимули.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Естетична реакція має відмінності від звичайної реакції людини на візуальні стимули. При естетичному сприйнятті глядач не лише репродукує отримані образи усередині свідомості, але і активно привноси</w:t>
      </w:r>
      <w:r>
        <w:rPr>
          <w:color w:val="000000"/>
          <w:sz w:val="28"/>
          <w:szCs w:val="28"/>
          <w:lang w:val="uk-UA"/>
        </w:rPr>
        <w:t>ть нові суб’єктивні значення для них і створює візуальні моделі, які представляють комплекс реконструкції первинного сприйнятого об’єкту і його суб’єктивного емоційно-смислового забарвлення і оцінки, на основі власного індивідуального життєвого досвіду і з</w:t>
      </w:r>
      <w:r>
        <w:rPr>
          <w:color w:val="000000"/>
          <w:sz w:val="28"/>
          <w:szCs w:val="28"/>
          <w:lang w:val="uk-UA"/>
        </w:rPr>
        <w:t>нань [6].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Таким чином, специфічна дія художнього твору найчастіше можлива тільки при спогляданні безпосередньо оригіналу твору. При візуальному контакті з репродукцією або копією подібного феномену найчастіше не спостерігається. У дії витвору мистецтва на </w:t>
      </w:r>
      <w:r>
        <w:rPr>
          <w:color w:val="000000"/>
          <w:sz w:val="28"/>
          <w:szCs w:val="28"/>
          <w:lang w:val="uk-UA"/>
        </w:rPr>
        <w:t>людину можна виділити декілька рівнів: дія в звичайних рамках "надпорогового" сприйняття, дія на глядача фактичного змісту картини, дія на особистісно-емоційному рівні, дія на надсвідомому - трансперсональному рівні.</w:t>
      </w: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Розділ 2. Експериментальне дослідження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 xml:space="preserve"> впливу візуального мистецтва на емоційний стан людини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2.1 План та методи дослідження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Дослідження проводилося серед учнів 10 класу, 15 дівчат та 15 юнаків, усього у дослідженні брали участь 30 досліджуваних.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нашому дослідженні були проведені формуючий </w:t>
      </w:r>
      <w:r>
        <w:rPr>
          <w:color w:val="000000"/>
          <w:sz w:val="28"/>
          <w:szCs w:val="28"/>
          <w:lang w:val="uk-UA"/>
        </w:rPr>
        <w:t>та констатуючий експеримент.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етапі формуючого експеримента використовувалися наступні методики: методика "Диференційні шкали емоцій" (К. Ізард) [12] (Див. додаток 1), методика "Самопочуття. Активність. Настрій" (САН) [12] (Див. додаток 2).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Мета формуючо</w:t>
      </w:r>
      <w:r>
        <w:rPr>
          <w:color w:val="000000"/>
          <w:sz w:val="28"/>
          <w:szCs w:val="28"/>
          <w:lang w:val="uk-UA"/>
        </w:rPr>
        <w:t>го експерименту - виявити особливості емоційного стану та особливості самопочуття, активності та настрою у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етапі констатуючого експеримента ми провели повторне діагностування за тими самими методиками.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Старшокласникам було запропоновано</w:t>
      </w:r>
      <w:r>
        <w:rPr>
          <w:color w:val="000000"/>
          <w:sz w:val="28"/>
          <w:szCs w:val="28"/>
          <w:lang w:val="uk-UA"/>
        </w:rPr>
        <w:t xml:space="preserve"> проглянути репродукції картин відомих художників різної тематики та з різним емоційним забарвленням. Після цього зі старшокласниками було проведена повторна діагностика.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Мета констатуючого експерименту - виявити зміни у емоційному стані, самопочутті, акти</w:t>
      </w:r>
      <w:r>
        <w:rPr>
          <w:color w:val="000000"/>
          <w:sz w:val="28"/>
          <w:szCs w:val="28"/>
          <w:lang w:val="uk-UA"/>
        </w:rPr>
        <w:t>вності та настрої у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Методика "Диференційні шкали емоцій" (К. Ізард) [12] (Див. додаток 1).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Мета методики - діагностика домінуючих емоцій.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Інтерпретація проводилася за наступними шкалами емоцій: інтерес, радість, здивування, горе, гнів, від</w:t>
      </w:r>
      <w:r>
        <w:rPr>
          <w:color w:val="000000"/>
          <w:sz w:val="28"/>
          <w:szCs w:val="28"/>
          <w:lang w:val="uk-UA"/>
        </w:rPr>
        <w:t>раза, презирство, страх, сором та провина.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допомогою методики виявляються домінуючі емоції, які дозволяють описати самопочуття особистості в даний момент. Обробка проводилась за допомогою ключа.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Методика "Самопочуття. Активність. Настрій" (САН) [12] (Ди</w:t>
      </w:r>
      <w:r>
        <w:rPr>
          <w:color w:val="000000"/>
          <w:sz w:val="28"/>
          <w:szCs w:val="28"/>
          <w:lang w:val="uk-UA"/>
        </w:rPr>
        <w:t>в. додаток 2).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Мета методики - виявлення самопочуття, активності та настрою особистості.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Методика складається з 30 пар протилежних характеристик, за якими досліджуваному пропонується оцінити свій стан. Кожна пара є шкалою, на якій досліджуваний відмічає мі</w:t>
      </w:r>
      <w:r>
        <w:rPr>
          <w:color w:val="000000"/>
          <w:sz w:val="28"/>
          <w:szCs w:val="28"/>
          <w:lang w:val="uk-UA"/>
        </w:rPr>
        <w:t>ру вираженості тієї або іншої характеристики свого стану. Обробка проводилась за допомогою ключа.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2.2 Результати експериментального дослідження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діагностиці домінуючих емоцій у формуючому експерименті застосовувалася методика "Диференційні шкали емоці</w:t>
      </w:r>
      <w:r>
        <w:rPr>
          <w:color w:val="000000"/>
          <w:sz w:val="28"/>
          <w:szCs w:val="28"/>
          <w:lang w:val="uk-UA"/>
        </w:rPr>
        <w:t>й" (К. Ізард) [12] (Див. додаток 1).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представлені у таблиці 1.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</w:t>
      </w:r>
    </w:p>
    <w:p w:rsidR="00000000" w:rsidRDefault="0057532F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домінуючих емоцій у старшокласників (формуючий експеримент)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202"/>
        <w:gridCol w:w="1134"/>
        <w:gridCol w:w="1203"/>
        <w:gridCol w:w="1249"/>
        <w:gridCol w:w="1203"/>
        <w:gridCol w:w="12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Шкали емоцій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Високий рівень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Середній рівень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Низький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інтерес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3,33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73,33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радість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6,66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83,33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здивування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6,66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горе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гнів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відраза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презирство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страх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сором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провина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домінуючих емоцій у старшокласників у формуючому експерименті показало, що у старшокласників домінує середній рівень емоції радості, у 25 досліджуваних, що складає 83,33% від вибірки досліджуваних, що свідчить про переживання старшокласниками </w:t>
      </w:r>
      <w:r>
        <w:rPr>
          <w:color w:val="000000"/>
          <w:sz w:val="28"/>
          <w:szCs w:val="28"/>
          <w:lang w:val="uk-UA"/>
        </w:rPr>
        <w:t>позитивних емоцій, емоційного підйому та активності.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другому місці емоція інтересу у 22 досліджуваних, що складає 73,33% від вибірки досліджуваних, що свідчить про почуття цікавості до усього оточуючого.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усіма іншими шкалами емоцій у старшокласників </w:t>
      </w:r>
      <w:r>
        <w:rPr>
          <w:color w:val="000000"/>
          <w:sz w:val="28"/>
          <w:szCs w:val="28"/>
          <w:lang w:val="uk-UA"/>
        </w:rPr>
        <w:t>був виявлений низький рівень, що свідчить про те, що дані емоції не являються актуальними для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виявленні самопочуття, активності та настрою особистості застосовувалася методика "Самопочуття. Активність. Настрій" (САН) [12] (Див. додаток</w:t>
      </w:r>
      <w:r>
        <w:rPr>
          <w:color w:val="000000"/>
          <w:sz w:val="28"/>
          <w:szCs w:val="28"/>
          <w:lang w:val="uk-UA"/>
        </w:rPr>
        <w:t xml:space="preserve"> 2).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представлені у таблиці 2.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2</w:t>
      </w:r>
    </w:p>
    <w:p w:rsidR="00000000" w:rsidRDefault="0057532F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домінуючого самопочуття, активності та настрою у старшокласників (формуючий експеримент)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1191"/>
        <w:gridCol w:w="1186"/>
        <w:gridCol w:w="1191"/>
        <w:gridCol w:w="1186"/>
        <w:gridCol w:w="1191"/>
        <w:gridCol w:w="11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Стан</w:t>
            </w:r>
          </w:p>
        </w:tc>
        <w:tc>
          <w:tcPr>
            <w:tcW w:w="2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Високий рівень</w:t>
            </w:r>
          </w:p>
        </w:tc>
        <w:tc>
          <w:tcPr>
            <w:tcW w:w="2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Середній рівень</w:t>
            </w:r>
          </w:p>
        </w:tc>
        <w:tc>
          <w:tcPr>
            <w:tcW w:w="2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Низький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Самопочуття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Активність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36,66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Настрій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26,66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23,33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домінуючого самопочуття, активності та настрою у старшокласників у формуючому експерименті показало, що високий рівень за шкалою "настрій" у 15 досліджуваних, </w:t>
      </w:r>
      <w:r>
        <w:rPr>
          <w:color w:val="000000"/>
          <w:sz w:val="28"/>
          <w:szCs w:val="28"/>
          <w:lang w:val="uk-UA"/>
        </w:rPr>
        <w:t>що складає 50 % від вибірки досліджуваних, що свідчить про гарний настрій, почуття радості, прагнення до діяльності та задоволення.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 середнього рівня домінують шкали "самопочуття" та "активності" у 15 досліджуваних, що складає 50% від вибірки досліджу</w:t>
      </w:r>
      <w:r>
        <w:rPr>
          <w:color w:val="000000"/>
          <w:sz w:val="28"/>
          <w:szCs w:val="28"/>
          <w:lang w:val="uk-UA"/>
        </w:rPr>
        <w:t>ваних, що свідчить про гарне самопочуття, активність, працездатність, витривалість, рухливість, збудливість, підвищений рівень уваги та працездатності.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дослідження домінуючих емоцій у старшокласників у формуючому експерименті показало, що у ст</w:t>
      </w:r>
      <w:r>
        <w:rPr>
          <w:color w:val="000000"/>
          <w:sz w:val="28"/>
          <w:szCs w:val="28"/>
          <w:lang w:val="uk-UA"/>
        </w:rPr>
        <w:t>аршокласників домінують позитивні емоції, гарний настрій, почуття радості, прагнення до діяльності та задоволення.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діагностиці домінуючих емоцій у констатуючому експерименті застосовувалася методика "Диференційні шкали емоцій" (К. Ізард) [12] (Див. дод</w:t>
      </w:r>
      <w:r>
        <w:rPr>
          <w:color w:val="000000"/>
          <w:sz w:val="28"/>
          <w:szCs w:val="28"/>
          <w:lang w:val="uk-UA"/>
        </w:rPr>
        <w:t>аток 1).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представлені у таблиці 3.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3</w:t>
      </w:r>
    </w:p>
    <w:p w:rsidR="00000000" w:rsidRDefault="0057532F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домінуючих емоцій у старшокласників (констатуючий експеримент)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209"/>
        <w:gridCol w:w="1258"/>
        <w:gridCol w:w="1209"/>
        <w:gridCol w:w="1258"/>
        <w:gridCol w:w="1209"/>
        <w:gridCol w:w="10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Шкали емоцій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Високий рівень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Середній рівень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Низький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інтерес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r>
              <w:rPr>
                <w:color w:val="000000"/>
                <w:sz w:val="20"/>
                <w:szCs w:val="20"/>
                <w:lang w:val="uk-UA"/>
              </w:rPr>
              <w:t>адість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здивування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76,66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23,33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горе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гнів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відраза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презирство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страх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сором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провина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Дослідження домінуючих емоцій у старшо</w:t>
      </w:r>
      <w:r>
        <w:rPr>
          <w:color w:val="000000"/>
          <w:sz w:val="28"/>
          <w:szCs w:val="28"/>
          <w:lang w:val="uk-UA"/>
        </w:rPr>
        <w:t>класників у констатуючому експерименті показало, що у старшокласників домінує високий рівень емоції радості, у 27 досліджуваних, що складає 90% від вибірки досліджуваних, що свідчить про вплив художнього мистецтва на переживання старшокласниками позитивних</w:t>
      </w:r>
      <w:r>
        <w:rPr>
          <w:color w:val="000000"/>
          <w:sz w:val="28"/>
          <w:szCs w:val="28"/>
          <w:lang w:val="uk-UA"/>
        </w:rPr>
        <w:t xml:space="preserve"> емоцій, емоційного підйому та активності.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другому місці емоція інтересу у 24 досліджуваних, що складає 80% від вибірки досліджуваних, що свідчить про вплив те, що художні твори викликають у старшокласників емоцію інтересу.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третьому місці емоція здив</w:t>
      </w:r>
      <w:r>
        <w:rPr>
          <w:color w:val="000000"/>
          <w:sz w:val="28"/>
          <w:szCs w:val="28"/>
          <w:lang w:val="uk-UA"/>
        </w:rPr>
        <w:t>ування 23 досліджуваних, що складає 76,66% від вибірки досліджуваних, що свідчить про вплив художнього мистецтва на почуття здивування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усіма іншими шкалами емоцій у старшокласників був виявлений низький рівень, що свідчить про те, що да</w:t>
      </w:r>
      <w:r>
        <w:rPr>
          <w:color w:val="000000"/>
          <w:sz w:val="28"/>
          <w:szCs w:val="28"/>
          <w:lang w:val="uk-UA"/>
        </w:rPr>
        <w:t>ні емоції не являються актуальними для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виявленні самопочуття, активності та настрою особистості застосовувалася методика "Самопочуття. Активність. Настрій" (САН) [12] (Див. додаток 2).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представлені у таблиці 4.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4</w:t>
      </w:r>
    </w:p>
    <w:p w:rsidR="00000000" w:rsidRDefault="0057532F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слідження домінуючого самопочуття, активності та настрою у старшокласників (констатуючий експеримент)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304"/>
        <w:gridCol w:w="1011"/>
        <w:gridCol w:w="1304"/>
        <w:gridCol w:w="1011"/>
        <w:gridCol w:w="1304"/>
        <w:gridCol w:w="9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Стан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Високий рівень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Середній рівень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Низький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Самопочуття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Активність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Настрій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домінуючого самопочуття, активності та настрою у старшокласників у констатуючому експерименті показало, що високий рівень за шкалами "активність" та "настрій" у 21 досліджуваного, що складає 70 % від вибірки досліджуваних, що </w:t>
      </w:r>
      <w:r>
        <w:rPr>
          <w:color w:val="000000"/>
          <w:sz w:val="28"/>
          <w:szCs w:val="28"/>
          <w:lang w:val="uk-UA"/>
        </w:rPr>
        <w:t xml:space="preserve">свідчить про позитивний вплив художнього мистецтва на активність та настрій старшокласників. 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Після перегляду творі художнього мистецтва у них покращився настрій, з’явилося почуття радості, задоволення, підвищився рівень активності та рухливості. На другом</w:t>
      </w:r>
      <w:r>
        <w:rPr>
          <w:color w:val="000000"/>
          <w:sz w:val="28"/>
          <w:szCs w:val="28"/>
          <w:lang w:val="uk-UA"/>
        </w:rPr>
        <w:t>у місці шкала "самопочуття" у 18 досліджуваних, що складає 60% від вибірки досліджуваних, що свідчить про позитивний вплив художнього мистецтва на самопочуття та працездатність старшокласників. Таким чином, дослідження домінуючих емоцій у старшокласників у</w:t>
      </w:r>
      <w:r>
        <w:rPr>
          <w:color w:val="000000"/>
          <w:sz w:val="28"/>
          <w:szCs w:val="28"/>
          <w:lang w:val="uk-UA"/>
        </w:rPr>
        <w:t xml:space="preserve"> констатуючому експерименті показало, що художнє мистецтво позитивно впливає на емоційний стан, самопочуття, настрій та активність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2.3 Кореляційний аналіз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Кореляційний аналіз проводиться за допомогою кореляції Спирмена.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Кореляційний анал</w:t>
      </w:r>
      <w:r>
        <w:rPr>
          <w:color w:val="000000"/>
          <w:sz w:val="28"/>
          <w:szCs w:val="28"/>
          <w:lang w:val="uk-UA"/>
        </w:rPr>
        <w:t>із проводився між методикою "Диференційні шкали емоцій" (К. Ізард) [12] (Див. додаток 1) та "Самопочуття. Активність. Настрій" (САН) [12] (Див. додаток 2).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представлені в таблиці 5.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Таблиця 5 Виявлення впливу візуального мистецтва на емоційний </w:t>
      </w:r>
      <w:r>
        <w:rPr>
          <w:color w:val="000000"/>
          <w:sz w:val="28"/>
          <w:szCs w:val="28"/>
          <w:lang w:val="uk-UA"/>
        </w:rPr>
        <w:t>стан старшокласників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543"/>
        <w:gridCol w:w="2313"/>
        <w:gridCol w:w="19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Шкали емоцій</w:t>
            </w:r>
          </w:p>
        </w:tc>
        <w:tc>
          <w:tcPr>
            <w:tcW w:w="6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Самопочуття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Активність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Настрій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інтерес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(p </w:t>
            </w:r>
            <w:r>
              <w:rPr>
                <w:color w:val="000000"/>
                <w:sz w:val="20"/>
                <w:szCs w:val="20"/>
                <w:lang w:val="uk-UA"/>
              </w:rPr>
              <w:t>≤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0,05)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(p </w:t>
            </w:r>
            <w:r>
              <w:rPr>
                <w:color w:val="000000"/>
                <w:sz w:val="20"/>
                <w:szCs w:val="20"/>
                <w:lang w:val="uk-UA"/>
              </w:rPr>
              <w:t>≤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0,05)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радість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(p </w:t>
            </w:r>
            <w:r>
              <w:rPr>
                <w:color w:val="000000"/>
                <w:sz w:val="20"/>
                <w:szCs w:val="20"/>
                <w:lang w:val="uk-UA"/>
              </w:rPr>
              <w:t>≤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0,05) 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(p </w:t>
            </w:r>
            <w:r>
              <w:rPr>
                <w:color w:val="000000"/>
                <w:sz w:val="20"/>
                <w:szCs w:val="20"/>
                <w:lang w:val="uk-UA"/>
              </w:rPr>
              <w:t>≤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0,05)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(p </w:t>
            </w:r>
            <w:r>
              <w:rPr>
                <w:color w:val="000000"/>
                <w:sz w:val="20"/>
                <w:szCs w:val="20"/>
                <w:lang w:val="uk-UA"/>
              </w:rPr>
              <w:t>≤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0,05)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здивування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горе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(p </w:t>
            </w:r>
            <w:r>
              <w:rPr>
                <w:color w:val="000000"/>
                <w:sz w:val="20"/>
                <w:szCs w:val="20"/>
                <w:lang w:val="uk-UA"/>
              </w:rPr>
              <w:t>≤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0,05)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гнів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(p </w:t>
            </w:r>
            <w:r>
              <w:rPr>
                <w:color w:val="000000"/>
                <w:sz w:val="20"/>
                <w:szCs w:val="20"/>
                <w:lang w:val="uk-UA"/>
              </w:rPr>
              <w:t>≤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0,05)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відраза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презирство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</w:t>
            </w:r>
            <w:r>
              <w:rPr>
                <w:color w:val="000000"/>
                <w:sz w:val="20"/>
                <w:szCs w:val="20"/>
                <w:lang w:val="uk-UA"/>
              </w:rPr>
              <w:t>трах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(p </w:t>
            </w:r>
            <w:r>
              <w:rPr>
                <w:color w:val="000000"/>
                <w:sz w:val="20"/>
                <w:szCs w:val="20"/>
                <w:lang w:val="uk-UA"/>
              </w:rPr>
              <w:t>≤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0,05)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сором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провина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Кореляційний аналіз показав, що існує значимий позитивний зв’язок (p </w:t>
      </w:r>
      <w:r>
        <w:rPr>
          <w:color w:val="000000"/>
          <w:sz w:val="28"/>
          <w:szCs w:val="28"/>
          <w:lang w:val="uk-UA"/>
        </w:rPr>
        <w:t>≤</w:t>
      </w:r>
      <w:r>
        <w:rPr>
          <w:color w:val="000000"/>
          <w:sz w:val="28"/>
          <w:szCs w:val="28"/>
          <w:lang w:val="uk-UA"/>
        </w:rPr>
        <w:t xml:space="preserve"> 0,05) між емоцією інтересу та станом активності та настрою, з цього випливає, що інтерес має позитивний вплив на активність та настрі</w:t>
      </w:r>
      <w:r>
        <w:rPr>
          <w:color w:val="000000"/>
          <w:sz w:val="28"/>
          <w:szCs w:val="28"/>
          <w:lang w:val="uk-UA"/>
        </w:rPr>
        <w:t>й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Існує значимий позитивний зв’язок (p </w:t>
      </w:r>
      <w:r>
        <w:rPr>
          <w:color w:val="000000"/>
          <w:sz w:val="28"/>
          <w:szCs w:val="28"/>
          <w:lang w:val="uk-UA"/>
        </w:rPr>
        <w:t>≤</w:t>
      </w:r>
      <w:r>
        <w:rPr>
          <w:color w:val="000000"/>
          <w:sz w:val="28"/>
          <w:szCs w:val="28"/>
          <w:lang w:val="uk-UA"/>
        </w:rPr>
        <w:t xml:space="preserve"> 0,05) між емоцією радості та станом самопочуття, активності та настрою, що свідчить про позитивний вплив емоції радості на самопочуття, активність та настрій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Існує значимий позитивн</w:t>
      </w:r>
      <w:r>
        <w:rPr>
          <w:color w:val="000000"/>
          <w:sz w:val="28"/>
          <w:szCs w:val="28"/>
          <w:lang w:val="uk-UA"/>
        </w:rPr>
        <w:t xml:space="preserve">ий зв’язок (p </w:t>
      </w:r>
      <w:r>
        <w:rPr>
          <w:color w:val="000000"/>
          <w:sz w:val="28"/>
          <w:szCs w:val="28"/>
          <w:lang w:val="uk-UA"/>
        </w:rPr>
        <w:t>≤</w:t>
      </w:r>
      <w:r>
        <w:rPr>
          <w:color w:val="000000"/>
          <w:sz w:val="28"/>
          <w:szCs w:val="28"/>
          <w:lang w:val="uk-UA"/>
        </w:rPr>
        <w:t xml:space="preserve"> 0,05) між емоцією горя, гніву, страху та настроєм старшокласників. Отже, емоції горя, гніву та страху мають негативний вплив на настрій старшокласників.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Висновки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Гіпотеза дослідження</w:t>
      </w:r>
      <w:r>
        <w:rPr>
          <w:color w:val="000000"/>
          <w:sz w:val="28"/>
          <w:szCs w:val="28"/>
          <w:lang w:val="uk-UA"/>
        </w:rPr>
        <w:t xml:space="preserve"> - якщо за допомогою візуального мистецтва впливати на </w:t>
      </w:r>
      <w:r>
        <w:rPr>
          <w:color w:val="000000"/>
          <w:sz w:val="28"/>
          <w:szCs w:val="28"/>
          <w:lang w:val="uk-UA"/>
        </w:rPr>
        <w:t>емоційний стан старшокласників, то у них можуть виникнути певні емоції. Гіпотеза нашого дослідження підтвердилась. Мета та завдання дослідження були виконані.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результаті дослідження, на основі аналізу даних можна зробити наступні висновки.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Емоції - це </w:t>
      </w:r>
      <w:r>
        <w:rPr>
          <w:color w:val="000000"/>
          <w:sz w:val="28"/>
          <w:szCs w:val="28"/>
          <w:lang w:val="uk-UA"/>
        </w:rPr>
        <w:t>особливі психічні стани, пов’язані з природженими реакціями людини, її потребами та мотивами. Емоції відносять до розряду позитивних або негативних залежно від того, яку дію вона чинить на внутрішньо особистісні процеси і процеси взаємодії особистості з на</w:t>
      </w:r>
      <w:r>
        <w:rPr>
          <w:color w:val="000000"/>
          <w:sz w:val="28"/>
          <w:szCs w:val="28"/>
          <w:lang w:val="uk-UA"/>
        </w:rPr>
        <w:t>йближчим соціальним оточенням при врахуванні загальніших етологічних та екологічних чинників. Емоції мають ряд властивостей: універсальність, домінантність, сумації "зміцнення", упередженість (суб’єктивність), заразливість, пластичність, утримання в пам’ят</w:t>
      </w:r>
      <w:r>
        <w:rPr>
          <w:color w:val="000000"/>
          <w:sz w:val="28"/>
          <w:szCs w:val="28"/>
          <w:lang w:val="uk-UA"/>
        </w:rPr>
        <w:t>і, іррадіація, пepeнoc, амбівалентність, перемикання і породження одних емоцій іншими.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Живопис має позитивний вплив на емоційний стан особистості. Специфічна дія художнього твору найчастіше можлива тільки при спогляданні безпосередньо оригіналу твору. Ем</w:t>
      </w:r>
      <w:r>
        <w:rPr>
          <w:color w:val="000000"/>
          <w:sz w:val="28"/>
          <w:szCs w:val="28"/>
          <w:lang w:val="uk-UA"/>
        </w:rPr>
        <w:t>оційне сприйняття витворів мистецтва супроводжується особливими емоційними станами, які відрізняються від звичайних емоційних реакцій в контексті повсякденного життя.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Дослідження домінуючих емоцій у старшокласників у формуючому експерименті показало, що </w:t>
      </w:r>
      <w:r>
        <w:rPr>
          <w:color w:val="000000"/>
          <w:sz w:val="28"/>
          <w:szCs w:val="28"/>
          <w:lang w:val="uk-UA"/>
        </w:rPr>
        <w:t>у старшокласників домінують позитивні емоції, гарний настрій, почуття радості, прагнення до діяльності та задоволення.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Дослідження домінуючих емоцій у старшокласників у констатуючому експерименті показало, що художнє мистецтво позитивно впливає на емоцій</w:t>
      </w:r>
      <w:r>
        <w:rPr>
          <w:color w:val="000000"/>
          <w:sz w:val="28"/>
          <w:szCs w:val="28"/>
          <w:lang w:val="uk-UA"/>
        </w:rPr>
        <w:t>ний стан, самопочуття, настрій та активність старшокласників.</w:t>
      </w: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Список використаних джерел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>Адорно В.Т. Эстетическая теория - М.: Республика, 2001. - 527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 xml:space="preserve">Аллахвердов В.М. Психология искусства. Эссе о тайне эмоционального воздействия художественных </w:t>
      </w:r>
      <w:r>
        <w:rPr>
          <w:color w:val="000000"/>
          <w:sz w:val="28"/>
          <w:szCs w:val="28"/>
          <w:lang w:val="uk-UA"/>
        </w:rPr>
        <w:t>произведений - СПб.: Изд-во ДНК, 2001. - 200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Ананьев Б.Г. Психология чувственного познания - М.: Наука, 2001. - 279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Бранский В.П. Искусство и философия: Роль философии и формировании и восприятии художественного произведения на примере истории жи</w:t>
      </w:r>
      <w:r>
        <w:rPr>
          <w:color w:val="000000"/>
          <w:sz w:val="28"/>
          <w:szCs w:val="28"/>
          <w:lang w:val="uk-UA"/>
        </w:rPr>
        <w:t>вописи - Калининград: Янтарный сказ, 1999. - 704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Вилюнас В.К. Психология эмоциональных явлений - М., 1976. - 160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Выготский Л.С. Психология развития человека. - М.: Изд-во смысл; Изд-во Эксмо, 2005. - 1136 с., ил.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Демкин А. Эстетическая реакция </w:t>
      </w:r>
      <w:r>
        <w:rPr>
          <w:color w:val="000000"/>
          <w:sz w:val="28"/>
          <w:szCs w:val="28"/>
          <w:lang w:val="uk-UA"/>
        </w:rPr>
        <w:t>человека на произведение искусства - СПб, 2011. - 140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Ильин Е.П. Эмоции и чувства. - СПб: Питер, 2001. - 752 с: ил. - (Серия "Мастера психологии").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Изард К.Э. Психология эмоций пер с англ. - СПб., 1999. - 464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Леонтьев А.Н. Потребности, мотивы и</w:t>
      </w:r>
      <w:r>
        <w:rPr>
          <w:color w:val="000000"/>
          <w:sz w:val="28"/>
          <w:szCs w:val="28"/>
          <w:lang w:val="uk-UA"/>
        </w:rPr>
        <w:t xml:space="preserve"> эмоции - М., 1971. - 150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Психологический словарь / Под ред.В.П. Зинченко, Б.Г. Мищерякова М.: Педагогика-Пресс, 1998 - 440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Райгородский Д.Я. Практическая психодиагностика. Методики и тесты. Учебные пособия - СПб.: Питер, 2001. - 668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Реан А.</w:t>
      </w:r>
      <w:r>
        <w:rPr>
          <w:color w:val="000000"/>
          <w:sz w:val="28"/>
          <w:szCs w:val="28"/>
          <w:lang w:val="uk-UA"/>
        </w:rPr>
        <w:t>А. Психология и психодиагностика личности. Теория, методы исследования, практикум. - СПб.: Прайм-Еврознак, 2006. - 556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Рубинштейн С.Л. Общие основы психологии - Спб.: Питер, 2002. - 720 с.: ил (Серия "Мастера психологии").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Сидоренко Е.В. Методы мате</w:t>
      </w:r>
      <w:r>
        <w:rPr>
          <w:color w:val="000000"/>
          <w:sz w:val="28"/>
          <w:szCs w:val="28"/>
          <w:lang w:val="uk-UA"/>
        </w:rPr>
        <w:t>матической обработки в психологии - Санкт-Петербург 2001. - 347 с.</w:t>
      </w:r>
    </w:p>
    <w:p w:rsidR="00000000" w:rsidRDefault="0057532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Якобсон П.М. Психология художественного восприятия // Художественное восприятие - JI.: Наука, 1971. - 120 с.</w:t>
      </w:r>
    </w:p>
    <w:p w:rsidR="00000000" w:rsidRDefault="005753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Додатки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Додаток 1</w:t>
      </w: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Методика "Диференційні шкали емоцій" (К. Ізард)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Інструкці</w:t>
      </w:r>
      <w:r>
        <w:rPr>
          <w:b/>
          <w:bCs/>
          <w:color w:val="000000"/>
          <w:sz w:val="28"/>
          <w:szCs w:val="28"/>
          <w:lang w:val="uk-UA"/>
        </w:rPr>
        <w:t>я: "</w:t>
      </w:r>
      <w:r>
        <w:rPr>
          <w:color w:val="000000"/>
          <w:sz w:val="28"/>
          <w:szCs w:val="28"/>
          <w:lang w:val="uk-UA"/>
        </w:rPr>
        <w:t>Оцініть, будь ласка, за 4-бальною шкалою те, в якому ступені кожне поняття описує ваше самопочуття в даний момент, проставивши відповідну для вас цифру справа: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color w:val="000000"/>
          <w:sz w:val="28"/>
          <w:szCs w:val="28"/>
          <w:lang w:val="uk-UA"/>
        </w:rPr>
        <w:t>"1" - зовсім не підходить;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color w:val="000000"/>
          <w:sz w:val="28"/>
          <w:szCs w:val="28"/>
          <w:lang w:val="uk-UA"/>
        </w:rPr>
        <w:t>"2" - майже, вірно;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color w:val="000000"/>
          <w:sz w:val="28"/>
          <w:szCs w:val="28"/>
          <w:lang w:val="uk-UA"/>
        </w:rPr>
        <w:t>"3" - вірно;</w:t>
      </w:r>
    </w:p>
    <w:p w:rsidR="00000000" w:rsidRDefault="0057532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color w:val="000000"/>
          <w:sz w:val="28"/>
          <w:szCs w:val="28"/>
          <w:lang w:val="uk-UA"/>
        </w:rPr>
        <w:t>"4" - зовсім вірно".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Прі</w:t>
      </w:r>
      <w:r>
        <w:rPr>
          <w:color w:val="000000"/>
          <w:sz w:val="28"/>
          <w:szCs w:val="28"/>
          <w:lang w:val="uk-UA"/>
        </w:rPr>
        <w:t>звище, ініціали________________Стать_________Вік_________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Дата _____________Час ____________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2837"/>
        <w:gridCol w:w="28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Уважний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Концентрований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Зібраний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Отримуючий задоволення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Щасливий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Радісний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Здивований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Ізумленний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Уражений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Пригнічений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Сумний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Зломлений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Оскаженілий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Гнівний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Оскаж</w:t>
            </w:r>
            <w:r>
              <w:rPr>
                <w:color w:val="000000"/>
                <w:sz w:val="20"/>
                <w:szCs w:val="20"/>
                <w:lang w:val="uk-UA"/>
              </w:rPr>
              <w:t>енілий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Відчуваючий неприязнь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Відчуваючий відразу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Відчуваючий огиду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Зневажливий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Нехтуючий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Гордовитий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Залякуючий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Страшний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Сіючий паніку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Сором’язливий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Боязкий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Соромливий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Жалкуючий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Винуватий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Той, що розкаюється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Додаток 2</w:t>
      </w: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Методика "Самопочуття. Активні</w:t>
      </w:r>
      <w:r>
        <w:rPr>
          <w:b/>
          <w:bCs/>
          <w:color w:val="000000"/>
          <w:sz w:val="28"/>
          <w:szCs w:val="28"/>
          <w:lang w:val="uk-UA"/>
        </w:rPr>
        <w:t>сть. Настрій" (САН)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Інструкція: "</w:t>
      </w:r>
      <w:r>
        <w:rPr>
          <w:color w:val="000000"/>
          <w:sz w:val="28"/>
          <w:szCs w:val="28"/>
          <w:lang w:val="uk-UA"/>
        </w:rPr>
        <w:t>Оцініть свій стан в даний час і поставте на шкалі знак "+" між протилежними характеристиками в тому місці, яке в найбільшій мірі відібражає співвідношення між цими якостями для Вас в даний момент".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Прізвище, ініціали_______</w:t>
      </w:r>
      <w:r>
        <w:rPr>
          <w:color w:val="000000"/>
          <w:sz w:val="28"/>
          <w:szCs w:val="28"/>
          <w:lang w:val="uk-UA"/>
        </w:rPr>
        <w:t>_________Стать_________Вік_________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Дата _____________Час ____________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392"/>
        <w:gridCol w:w="393"/>
        <w:gridCol w:w="393"/>
        <w:gridCol w:w="393"/>
        <w:gridCol w:w="393"/>
        <w:gridCol w:w="393"/>
        <w:gridCol w:w="393"/>
        <w:gridCol w:w="30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 Гарне самопочуття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Погане самопочуття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 Відчуваю себе сильним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Відчуваю себе слабким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 Пасивний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Активний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 Малорухливий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r>
              <w:rPr>
                <w:color w:val="000000"/>
                <w:sz w:val="20"/>
                <w:szCs w:val="20"/>
                <w:lang w:val="uk-UA"/>
              </w:rPr>
              <w:t>ухливий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 Веселий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Сумний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 Гарний настрій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Поганий настрій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 Працездатний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Розбитий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 Повний сил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Знесилений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 Повільний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Швидкий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 Бездіяльний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Діяльний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 Щасли</w:t>
            </w:r>
            <w:r>
              <w:rPr>
                <w:color w:val="000000"/>
                <w:sz w:val="20"/>
                <w:szCs w:val="20"/>
                <w:lang w:val="uk-UA"/>
              </w:rPr>
              <w:t>вий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Нещасний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 Життєрадісний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Похмурий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 Напружений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Розслаблений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 Здоровий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Хворий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 Безучасний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Захоплений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 Байдужий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Схвильований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 Захоплений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Пригнічений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 Радісний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Печальний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 Відпочивший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Стомлений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 Свіжий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Знурений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 Сонливий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Збуджений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 Бажання відпочити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Бажання працювати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 Спокійний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Стурб</w:t>
            </w:r>
            <w:r>
              <w:rPr>
                <w:color w:val="000000"/>
                <w:sz w:val="20"/>
                <w:szCs w:val="20"/>
                <w:lang w:val="uk-UA"/>
              </w:rPr>
              <w:t>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 Оптимістичний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Песимістичний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 Виносливий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Стомлюваний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 Бодьорий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В’ялий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 Важко мислити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Легко мислити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28. Розсіяний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Уважний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29. Повний надій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Розчарова</w:t>
            </w:r>
            <w:r>
              <w:rPr>
                <w:color w:val="000000"/>
                <w:sz w:val="20"/>
                <w:szCs w:val="20"/>
                <w:lang w:val="uk-UA"/>
              </w:rPr>
              <w:t>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30. Задоволений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Невдоволений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Додаток 3</w:t>
      </w: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Сирі бали з методики "Диференційні шкали емоцій" (К. Ізард)  (формуючий експеримент)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962"/>
        <w:gridCol w:w="800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73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66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Шкали емоцій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Примітки: </w:t>
      </w:r>
      <w:r>
        <w:rPr>
          <w:color w:val="000000"/>
          <w:sz w:val="28"/>
          <w:szCs w:val="28"/>
          <w:lang w:val="uk-UA"/>
        </w:rPr>
        <w:t>шкали емоцій: 1 - інтерес; 2 - радість; 3 - здивування; 4 - горе; 5 - гнів; 6 - відраза; 7 - презирство; 8 - страх; 9 - сором; 10 - провина.</w:t>
      </w: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Додаток 4</w:t>
      </w: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Сирі бали з методика "Самопочуття. Активність. Настрій</w:t>
      </w:r>
      <w:r>
        <w:rPr>
          <w:b/>
          <w:bCs/>
          <w:color w:val="000000"/>
          <w:sz w:val="28"/>
          <w:szCs w:val="28"/>
          <w:lang w:val="uk-UA"/>
        </w:rPr>
        <w:t xml:space="preserve">" (САН) (формуючий експеримент)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1365"/>
        <w:gridCol w:w="1137"/>
        <w:gridCol w:w="2080"/>
        <w:gridCol w:w="1897"/>
        <w:gridCol w:w="15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Самопочуття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Активність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Настрій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Додаток 5</w:t>
      </w: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Сирі бали з методики "Диференційні шкали емоцій" (К. Ізард) (констатуючий експеримент)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937"/>
        <w:gridCol w:w="781"/>
        <w:gridCol w:w="713"/>
        <w:gridCol w:w="713"/>
        <w:gridCol w:w="713"/>
        <w:gridCol w:w="635"/>
        <w:gridCol w:w="635"/>
        <w:gridCol w:w="635"/>
        <w:gridCol w:w="635"/>
        <w:gridCol w:w="635"/>
        <w:gridCol w:w="635"/>
        <w:gridCol w:w="71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6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Шкали емоцій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Примітки: </w:t>
      </w:r>
      <w:r>
        <w:rPr>
          <w:color w:val="000000"/>
          <w:sz w:val="28"/>
          <w:szCs w:val="28"/>
          <w:lang w:val="uk-UA"/>
        </w:rPr>
        <w:t>шкали емоцій: 1 - інтерес; 2 - радість; 3 - здивування; 4 - горе; 5 - гнів; 6 - відраза; 7 - презирство; 8 - страх</w:t>
      </w:r>
      <w:r>
        <w:rPr>
          <w:color w:val="000000"/>
          <w:sz w:val="28"/>
          <w:szCs w:val="28"/>
          <w:lang w:val="uk-UA"/>
        </w:rPr>
        <w:t>; 9 - сором; 10 - провина.</w:t>
      </w: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Додаток 6</w:t>
      </w:r>
    </w:p>
    <w:p w:rsidR="00000000" w:rsidRDefault="0057532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57532F">
      <w:pPr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Сирі бали з методика "Самопочуття. Активність. Настрій" (САН) (констатуючий експеримент)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1365"/>
        <w:gridCol w:w="1137"/>
        <w:gridCol w:w="2080"/>
        <w:gridCol w:w="1897"/>
        <w:gridCol w:w="15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Самопочуття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Активність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Настрій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53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</w:tbl>
    <w:p w:rsidR="0057532F" w:rsidRDefault="0057532F"/>
    <w:sectPr w:rsidR="005753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29"/>
    <w:rsid w:val="0057532F"/>
    <w:rsid w:val="00D6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7B3E39-454D-43D2-876E-D154772A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4918</Words>
  <Characters>28038</Characters>
  <Application>Microsoft Office Word</Application>
  <DocSecurity>0</DocSecurity>
  <Lines>233</Lines>
  <Paragraphs>65</Paragraphs>
  <ScaleCrop>false</ScaleCrop>
  <Company/>
  <LinksUpToDate>false</LinksUpToDate>
  <CharactersWithSpaces>32891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2024-08-26T22:19:00Z</dcterms:created>
  <dcterms:modified xsi:type="dcterms:W3CDTF">2024-08-26T22:19:00Z</dcterms:modified>
</cp:coreProperties>
</file>