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Кременчуцький національний університет імені Михайла Остроградського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психології, педагогіки та філософії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Вплив захисних механізмів на сприйняття краси у представників періоду ранньої дорослості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к. психол. н., доцент Білоус Р.М.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нтка Ніколаєнко В.А.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обговорюється проблема впливу психологічних механізмів захисту на сприйняття краси у представників періоду ранньої дорослості. Репрезентовано результати відповідного дослідження.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Ключові слова: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механізми захисту,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краса, привабливість, самооцінка, суб’єктивне сприйняття краси.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Аннотация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статье обсуждается проблема влияния психологических механизмов защиты на восприятие красоты у представителей периода ранней взрослости. Репрезентированы результаты соответствую</w:t>
      </w:r>
      <w:r>
        <w:rPr>
          <w:rFonts w:ascii="Times New Roman CYR" w:hAnsi="Times New Roman CYR" w:cs="Times New Roman CYR"/>
          <w:sz w:val="28"/>
          <w:szCs w:val="28"/>
        </w:rPr>
        <w:t>щего исследования.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Ключевые слова: </w:t>
      </w:r>
      <w:r>
        <w:rPr>
          <w:rFonts w:ascii="Times New Roman CYR" w:hAnsi="Times New Roman CYR" w:cs="Times New Roman CYR"/>
          <w:sz w:val="28"/>
          <w:szCs w:val="28"/>
        </w:rPr>
        <w:t>механизмы защиты, красота, привлекательность, самооценка, субъективное восприятие красоты.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Annotation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The article discusses the impact of psychological defense mechanisms in the perception of beauty in early adulthood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period. Relevant research results are presented.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words: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protection mechanisms, beauty, attractiveness, self-esteem, subjective perception of beauty.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Постановка проблеми.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сучасному етапі розвитку української держави, в умовах трансформації суспільно-п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олітичних, економічних і культурних процесів значним є вплив психологічних феноменів, які супроводжують наше повсякденне життя, одночасно віддзеркалюючи його реалії: «привабливість» і «красу». Поняття «краса», будучи не лише філософською категорією, а й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ихофізіологічною, інтегрує індивідуальні психофізіологічні механізми сприйняття, соціальний досвід людини, трактуючись як привабливість щодо різних сфер життя та побуту. Сприйняття краси реалізується через певні механізми психологічного захисту, зокрема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міщення, інверсії (реактивного утворення, гіперкомпенсації) та проекції. Значущим даний процес є у представників ранньої дорослості, результуючись у високому рівні усвідомленості, що стосується всіх сфер життя особистості та потребі реалізації особистісног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потенціалу через включення людини у соціальне життя для повноцінного виконання функцій самопрезентації, самовираження, прояву самодостатності.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Актуальність дослідження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захисних механізмів при сприйнятті краси в осіб періоду ранньої дорослості зумовлена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езпосереднім впливом суб’єктивного поняття «прекрасного» на пізнавальну, емоційну та поведінкову сфери особистості. Переважання певних психологічних захистів визначає особливості формування поглядів та установок щодо понять «прекрасне», «красиве».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значення розв’язання цієї проблеми полягає у з’ясуванні особливостей сприйняття краси особистістю, значенні ролі механізмів захисту в даному процесі; практичне у виявленні безпосереднього зв’язку між двома явищами, засвідчуючи генезис формування конкрет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них уявлень та переваг щодо поняття «краса» у представників ранньої дорослості. Таким чином,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завданнями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статті є:</w:t>
      </w:r>
    </w:p>
    <w:p w:rsidR="00000000" w:rsidRDefault="00F34332">
      <w:pPr>
        <w:widowControl w:val="0"/>
        <w:tabs>
          <w:tab w:val="left" w:pos="6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1)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теоретико-методологічне дослідження структури сприйняття краси та процесу реалізації амбівалентного явища у привабливе;</w:t>
      </w:r>
    </w:p>
    <w:p w:rsidR="00000000" w:rsidRDefault="00F34332">
      <w:pPr>
        <w:widowControl w:val="0"/>
        <w:tabs>
          <w:tab w:val="left" w:pos="6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2)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зале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жності та впливу між психологічними механізмами захисту, самооцінкою та рівнем суб’єктивного сприйняття краси у представників ранньої дорослості.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Аналіз теоретичних та емпіричних досліджень.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Теоретичний аналіз суті та змісту поняття «краси» концептуалізуєт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через масив історично сформованих уявлень, зокрема у філософських ідеях Античності. Сократ розглядав красу як категорію свідомості, розуму, що входить до базових, фундаментальних понять світобудови. Платон визначав поняття «краси» через світ божественн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ідей, які втілюють усе прекрасне в матеріальному світі. Аристотель вбачав красу у порядку в просторі, визначеності та пропорційності. Піфагор здійснив першу спробу проведення систематичного дослідження фізичної привабливості, оперуючи принципами правиль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 співвідношення людського тіла правилом «золотого перерізу» [9].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 Августин, Ф. Аквінський ототожнювали красу з Божеством, тобто красивим вважалося створене Богом, а деформації світу сприймалися як потворне, диявольське. Для філософів епохи Відроджен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(Т. Мор, М. Монтель) краса розумілася відтворенням людської творчості, еталоном краси вважалася всебічно розвинута творча людина. Відновлювалися концепції анатомічно пропорційного людського тіла (Леонардо да Вінчі).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Період Нового та Новітнього часу хара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ктеризується пріоритетністю естетичного аспекту над морально-духовним. З появою німецької класичної філософії уявлення про красу набувають дуалістичного характеру: І. Кант, Г. Гегель вбачали красу в прояві Абсолюту, пізнаного чуттєво; Л. Новаліс, Л. Тік,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Шлегель поняття «краса» розглядали через призму духовного та елітарного явищ. Ф. Ніцше засвідчував продуктивність діонісійного начала, яке за своєю природою є ірраціональним і хаотичним. Ніцшеанство, інтуїтивізм А. Бергсона із його концепцією «життєвого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пориву», фрейдизм, стверджуючий пріоритет несвідомого, заперечували феномен і категорію прекрасного.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М. Чернишевський як представник діяльнісно-антропологічного підходу вбачав прояв краси у співвіднесенні властивостей світу з діяльністю людини, намагаючись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синтезувати об’єктивістський і суб’єктивістський підходи до визначення прекрасного. Г. Фехнер, Т. Ліппс акцентували увагу на суб’єктивності прекрасного, оперуючи теорією «вчування», де краса виступає як відповідність об’єкта природі суб’єкта. Р. Інгарден,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Гартман ототожнювали красу з емоційно-почуттєвим трансцендентним охопленням, осягненим інтуїтивно. К. Маркс, виходячи із положень соціометричної парадигми, розумів красу через утворення гармонійних суспільних відносин, на основі суспільно-трудової прир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 прекрасного. М. Гайдеггер, М. Мерло-Понті, А. Камю, Ж. П. Сартр, К. Ясперс як представники екзистенціальної парадигми онтологічною функцією прекрасного визначали наближення ідеального до реального, зводячи поняття «краса» до поняття «свобода» [1].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нтексті дослідження соціокультурних вимірів краси ґрунтовними є праці українських науковців В. Андрущенка, Т. Андрущенка, О. Базалука, В. Беха, В. Кушерця, В. Лубського, А. Толстоухова та інших. В. Іванов, В. Карасик, Ю. Степанов, Г. Слишкіна, З. Попова,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Стернін займалися семантичним аспектом краси, наголошуючи на його етимологічному, лексичному значенні з урахуванням культурологічного аналізу. Т. Федотова акцентує увагу на суб’єктивному ставленні особистості до себе та зовнішнього середовища, що виражає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через чотирикомпонентну структуру: емоційну оцінку, естетичні почуття, оцінку якості та зовнішню оцінку. Емоційна оцінка виступає як діяльність аналізування інформації про зовнішній і внутрішній світи, що потрапила в мозок, яку відчуття і сприйняття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одують у формі субґєктивних образів; естетичні почуття емоційні переживання людиною здатності ставлення до виразних проявів дійсності та закріплення цієї здатності у різних видах естетичної діяльності; оцінка якості виражається у задоволеності внутрішніх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отреб людини та її загальному благополуччі; зовнішня оцінка актуалізується через сприйняття власної зовнішності та загальних суспільних процесів, що мають місце у зовнішньому середовищі [8]. В. Суемі та А. Фернхем розглядали особливості сприйняття фізичної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краси з точок зору різних культур, визначаючи спільні показники привабливого: молодий вік, міцне здоров’я, репродуктивність [9]. Н. Попова систематизує уявлення про красу з позиції сприйняття, оцінки суб’єкта й об’єкта, виокремлюючи три структурні компоне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нти: краса як сприйнятий об’єкт або ситуація, краса як властивість сприйманого об’єкта або ситуації, краса як стан суб’єкта [5]. А. Леонтьєва акцентує увагу на понятті «краса» як духовного явища, порівнюючи її з метою, створювану та виховану самою особисті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стю [5]. В. Іванов розглядає структуру поняття «краса» через реалізацію процесу сприйняття даного явища, проходячи три етапи включення механізмів захисту: заміщення, інверсія, проекція. Заміщення дозволяє перенести акцент сприйняття з головної проблеми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другорядну або її символ, що є своєрідним підготовчим етапом для включення механізму інверсії перетворення негативних емоцій у позитивні, детермінуючи зв’язок між привабливим та травмуючим. Проекція може виступати третім етапом, коли негативні емоції, став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 позитивними, вимагають свого відображення в об’єктивній дійсності, проектуючись на інших людей або символи [2].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Узагальнення результатів теоретичного дослідження дозволило виділити три основні психологічні компоненти, визначальні для структури сприйнятт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краси.</w:t>
      </w:r>
      <w:r>
        <w:rPr>
          <w:rFonts w:ascii="Arial CYR" w:hAnsi="Arial CYR" w:cs="Arial CYR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амбівалентний психологічний привабливий краса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Когнітивний компонент сприйняття даного явища (З. Фрейд, В. Іванов та інші) полягає у пріоритетності діяльності свідомих та несвідомих структур у житті особистості, зокрема функціонуванні відповідних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еханізмів захисту, що впливають на усвідомлене пізнання власного «Я». Афективний компонент (Р. Інгарден, М. Гартман, А. Леонтьєва, Т. Федотова та інші) включає емоційно-почуттєвий зміст процесу сприйняття краси: параметри оцінки, естетики та якості. Поведі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нковий компонент (М. Чернишевський, К. Маркс та інші) результується у співвіднесенні властивостей світу з діяльністю людини та реалізацією її потенціалу у соціальних зв’язках.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Сприйняття краси розглядається як єдина система впливу на пізнавальні, емоційно-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почуттєві та поведінкові прояви особистості, виявляючи її оцінне ставлення до персони, місця, об’єкта, ідеї, ситуації, події або явища, виражаючи суб’єктивні переживання позитивного або негативного характеру (рис. 1).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на структуру сприйняття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раси особистістю впливають зовнішні (соціально-політичний, економічний, культурний стан суспільства; становище у соціумі окремої особистості, престиж, визнання; домінування певних тенденцій тощо) та внутрішні (психофізіологічні особливості нервової системи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індивідуально-типологічні особливості (дія механізмів захисту); психологічні особливості (рівень усвідомленості, самооцінки, суб’єктивне сприйняття особистості тощо)) фактори, із яких головними є дія захисних механізмів, суб’єктивне сприйняття, рівень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мооцінки. При цьому у загальній структурі сприйняття краси виокремлено когнітивний (усвідомлене пізнання власного «Я»), афективний (емоційно-почуттєва сфера) та конативний (відображенням діяльності та праці людини у різних сферах життя) компоненти,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Результ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ати наукових досліджень.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Загальний обсяг вибірки дослідно-експериментальної роботи становить 60 осіб періоду ранньої дорослості, з них 30 жінок і 30 чоловіків. Використані методики: «Семантичний диференціал Ч. Осгуда (в адаптації В. Бехтерєва)» [10], «Тест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діагностики механізмів психологічного захисту» Р. Плутчика [4], тест «Самооцінка» Л. Столяренко [7], розроблена анкета на сприйняття краси особистістю [6; 3; 9] дозволили визначити рівень суб’єктивного сприйняття краси особистістю, наявний рівень само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оцінки, рівень загальної напруженості психологічних захистів та наявність певних типів захистів у конкретної людини, уможливили побудову якісної картини уявлень кожноїособистості про красу. Дослідження залежності між змінними рівня напруженості захистів,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уб’єктивного сприйняття краси і самооцінки у представників ранньої дорослості проведено за допомогою комп’ютерної програми для статистичної обробки даних SPSS Statistics.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досліджень за методикою «Семантичний диференціал Ч. Осгуда (в адаптації 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Бехтерєва)» свідчать, що у 35% жінок та 31,6% чоловіків домінує високий рівень суб’єктивного сприйняття краси; середній рівень наявний у 13,3% жінок, 13,3% чоловіків; низький рівень виявлений лише у чоловіків 5%. Переважання високих показників констатує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ервинність позитивних уявлень щодо феномену краси.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«Тест для діагностики механізмів психологічного захисту» Р. Плутчика показав високий рівень загальної напруженості захистів серед 35% жінок та 28% чоловіків. Низький рівень виявлений у 6% жінок та 16% чоло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віків; при цьому показники нормативного значення виражені у 8% жінок, 5% чоловіків. Домінування високих показників свідчить про реально наявні, але невирішені внутрішні та зовнішні конфлікти, а низький рівень пов’язаний із можливою емоційною ізольованістю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ригідністю від зовнішнього світу; несформованістю стратегій захисту.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кількості виборів по окремих психологічних захистах показали, що найпоширенішими захистами є заміщення (38% у жінок, 33% у чоловіків), проекція (45% у жінок, 30% у чоловікі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в), гіперкомпенсація (41% у жінок, 35% у чоловіків). Заміщення або зсув характеризує механізм розрядки пригнічених емоцій (як правило, ворожості, гніву), спрямованих на об’єкти, що становлять меншу небезпеку або є більш доступними для перенесення негативни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емоцій на певні символи. В основі проекції лежить процес локалізації неусвідомлюваних думок і почуттів ззовні, приписування їх іншим людям. За допомогою гіперкомпенсації особистість запобігає розвитку негативних емоцій шляхом ескалації протилежних прагне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 [3]. Означені панівні психологічні захисти є базисом для розмежування категорій «красиве» та «потворне», запускаючи механізм споріднення поняття «прекрасного» з травмуючими ситуаціями та перенесення уявлень особистості в об’єктивний світ, суспільні зв’я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зки.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дослідження за допомогою тесту Л. Столяренко засвідчили панівний низький рівень самооцінки (23,3% у жінок, 18,3% у чоловіків). Неадекватно низький рівень зафіксований у 1,6% жінок та 1,6% чоловіків, нижче середнього у 6,6% жінок, 6,6% чолов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іків, середній лише у чоловіків (1,6%), вище середнього виключно у жінок (1,6%), високий у 6,6% жінок та 5% чоловіків, неадекватно високий у 8,3% жінок та 16,6% чоловіків. Виявлений різкий перехід від рівня низької до неадекватно високої самооцінки дає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стави констатувати наявність межових станів даного явища у осіб віку ранньої дорослості, спричинений дією зовнішніх і внутрішніх факторів впливу середовища, виражений через конфлікти інтрарольового, інтеррольвого, інтраперсонального та інтерперсонального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арактеру.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результатами анкетування осіб періоду ранньої дорослості виявлена тенденція до збільшення значущості ролі зовнішності людини у сприйнятті краси: 28,3% жінок та 31,6% чоловіків надали перевагу фізичній привабливості; 6,6% жінок та 5% чоловіків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відзначили головним критерієм краси інтелектуальні здібності особистості; 5% жінок і 5% чоловіків визначили головним фактором краси духовні якості людини; 3,3% жінок і 1,6% чоловіків акцентують увагу на позитивних рисах характеру людини, зокрема оптимізмі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безпосередності; 1,6% жінок та 1,6% чоловіків пов’язують красу із наявністю привабливої атрибутики (дорогими аксесуарами). 10% респондентів надали інші відповіді, пов’язуючи красу з: відчуттям любові й тепла (1,6%), чуттєво-емоційною сферою (1,6%), інди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відуальністю особистості (1,6%), манерою поведінки (1,6%) та навколишнім середовищем (1,6%). За результатами якісного аналізу відповідей респондентів виявлено: асоціативно 26,6% чоловіків в описі поняття «краса» використовують жіночі образи, чоловічі образ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зустрічаються у 3,3%, дуалістичні у 20% осіб. У жінок домінують дуалістичні образи 28,3%, жіночі виражені 20%, чоловічі 1,6% респондентів. Означена тенденція засвідчує «ожіночнення» сприйняття краси у представників чоловічої статі та розмежування уявлень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красу і статеву ідентифікацію у жіночої.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Проведена математико-статистична обробка даних за допомогою лінійної кореляції Пірсона дозволила виявити тенденцію збільшення рівня загальної напруженості захистів при зростанні рівня суб’єктивного сприйняття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раси в осіб періоду ранньої дорослості (р=0,9; р&lt;0,01); збільшення рівня загальної напруженості захистів при зниженні рівня самооцінки (р=-0,8; р&lt;0,01); збільшення показників суб’єктивного сприйняття краси при зменшенні результатів за рівнем самооцінки 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дставників ранньої дорослості (р=-0,8; р&lt;0,01).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40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05400" cy="587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1. Загальна структура сприйняття краси особистістю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за результатами комплексного дослідження та статистичного аналізу виявлений прямий зв’язок впливу мех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анізмів захисту на сприйняття краси, визначений загальною тенденцією до надмірного застосування психологічних захистів, що свідчить про превалювання дезадаптаційних процесів у представників періоду ранньої дорослості, пов’язаний з інтенсифікацією уявлень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 роль краси та її суб’єктивним сприйняттям, зміщенням домінанти травмуючої ситуації на привабливу. Рівень самооцінки у даному процесі є фактором співвіднесеним з реакцією особистості на якість та кількість наявних психологічних захистів та рівня проектив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 особистості.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поняття «краса» розглядається як процес надання характеристики, оцінки, ставлення щодо матеріальних та нематеріальних явищ, продукуючий реакцію, відповідну відчуттям задоволеності або незадоволеності. Сприйняття краси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особистістю це інтегративний процес, який складається з когнітивного, афективного та конативного компонентів, становлячи цілісну структурну взаємодію, здатну до модифікацій під впливом внутрішніх та зовнішніх факторів середовища, що впливають на процес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лізації сприйняття краси особистістю динамічне, циклічне утворення, зумовлене дією психологічних механізмів захисту, рівнем самооцінки людини і суб’єктивного сприйняття краси, які відображаються на уявленнях особистості про своє «Я», взаємодії у соціумі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налагодженні суспільних зв’язків.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дослідження впливу захисних механізмів на сприйняття краси у представників періоду ранньої дорослості виявлена домінантність високих показників по загальній напрузі психологічних захистів та суб’єктивному уяв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ленні краси при низькому рівні самооцінки, тобто спостерігається зворотна пропорція між трьома явищами: чим менша адекватність самооцінки особистості, тим більша напруженість механізмів захисту і тяжіння до оточення явищами, визначеними як «красиві», при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аданні прерогативи фізичному аспекту над інтелектуальним і морально-духовним.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Отримані дані не вичерпують усіх аспектів досліджуваної проблеми. Перспективним у даному контексті є глибше вивчення зовнішніх факторів та чинників, що впливають на сприйняття 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аси у представників періоду ранньої дорослості; розроблення рекомендацій, програми тренінгу щодо формування адекватного розуміння категорій «краса» та «привабливість», розширення діапазону їх значення, вираження власної особистості як привабливої, з урахув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анням когнітивного, афективного та конативного компонентів структури краси, унормування рівня самооцінки, оптимізації ролі механізмів захисту у процесі перетворення певного явища на привабливе з урахуванням різних аспектів життя особистості.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Література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43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Андрущенко В. П. Сучасна соціальна філософія : Курс лекцій. 2-е вид., випр. й доп. / В. П. Андрущенко, М. І. Михальченко. К. : Генеза, 1996. 368 с.</w:t>
      </w:r>
    </w:p>
    <w:p w:rsidR="00000000" w:rsidRDefault="00F34332">
      <w:pPr>
        <w:widowControl w:val="0"/>
        <w:tabs>
          <w:tab w:val="left" w:pos="59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Иванов В. А. Психология, сновидения, рефлексы / В.А. Иванов // Привлекательность, красота, мода; [Эле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ктронный ресурс]. Режим доступа : http://psy.tom. ш/аЛтсІе.ИтІ</w:t>
      </w:r>
    </w:p>
    <w:p w:rsidR="00000000" w:rsidRDefault="00F343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Комаров О. О. Феномен привлекательности: кросс-культурний аспект / О. О. Комаров, Н.Ю. Шалаева // Психология. Самара : 2013. Вып. 13. - В 689-694.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Кружкова О.В. Психологические защиты лич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ности: учебное пособие / О. В. Кружков, О. Н. Шахматова. Екатеринбург: Росгоспрофпедуниверситет, 2006. 153 с.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Леонтьева А. Л. Так что же есть на свете красота? / Арутюнова Н. Д. // Логический анализ языка. Языки эстетики: концептуальные поля прекрасного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безобразного. М., 2004. 720 с.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Петренко В. Ф. Психосемантика сознания / В. Ф. Петренко. М.: Изд-во МГУ, 1988. 208 с.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Столяренко Л. Д. Основы психологии: Практикум / Л. Д. Столяренко. Ростов н/Д, 2003. 704 с.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Федотова Т Н. Экстралингвистические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факторы в исследовании слов лексико-семантического поля красоты / Т Н. Федотова // Реальность, язык и сознание. Тамбов : 1999. Вып. 1. С. 131-135.</w:t>
      </w:r>
    </w:p>
    <w:p w:rsidR="00000000" w:rsidRDefault="00F34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Фернхем А. Психология красоты и привлекательности /А. Ферхнем, В. Суэми // Мастера психологии. СПб.: Питер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2009. 240 с.</w:t>
      </w:r>
    </w:p>
    <w:p w:rsidR="00F34332" w:rsidRDefault="00F343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Фетискин Н. П. Социально-психологическая диагностика развития личности и малых групп / Н. П. Фетискин, В. В. Козлов, Г. М. Мануйлов. М., 2002. 362 с. </w:t>
      </w:r>
    </w:p>
    <w:sectPr w:rsidR="00F343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2"/>
    <w:rsid w:val="005C40A2"/>
    <w:rsid w:val="00F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2962</Words>
  <Characters>16885</Characters>
  <Application>Microsoft Office Word</Application>
  <DocSecurity>0</DocSecurity>
  <Lines>140</Lines>
  <Paragraphs>39</Paragraphs>
  <ScaleCrop>false</ScaleCrop>
  <Company/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2024-09-26T12:56:00Z</dcterms:created>
  <dcterms:modified xsi:type="dcterms:W3CDTF">2024-09-26T12:56:00Z</dcterms:modified>
</cp:coreProperties>
</file>