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6A" w:rsidRPr="00936581" w:rsidRDefault="00137F6A" w:rsidP="00137F6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36581">
        <w:rPr>
          <w:b/>
          <w:bCs/>
          <w:sz w:val="32"/>
          <w:szCs w:val="32"/>
        </w:rPr>
        <w:t>Врожденные дефекты развития опорно-двигательного аппарата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К врожденным дефектам развития опорно-двигательного аппарата, встречающимся у детей раннего и дошкольного возраста, относятся врожденная косолапость, врождённый вывих бедра и врожденная мышечная кривошея.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Врожденная косолапость — это контрактура суставов стопы. Заболевание чаще встречается у мальчиков, косолапость бывает одно- и двусторонней.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Основными клиническими признаками врожденной внутренней косолапости являются: подошвенное сгибание стопы в голеностопном суставе (эквинус), поворот подошвенной поверхности кнутри с опусканием наружного края стопы, главным образом предплюсны и плюсны (супинация), приведение стопы в переднем отделе при одновременном увеличении свода стопы — полая стопа (аддукция).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 xml:space="preserve">При врожденной косолапости лечение заключается в специальной корригирующей гимнастике, бинтовании, которое нужно начинать уже на первом месяце жизни малыша и при легкой форме деформации приводит к полному выздоровлению. Конечно же, нужен массаж – очень действенное средство. 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При средних и тяжелых формах болезни применяются этапные гипсовые повязки. Если лечение начинается после 2х лет, то</w:t>
      </w:r>
      <w:r>
        <w:t xml:space="preserve"> </w:t>
      </w:r>
      <w:r w:rsidRPr="00B611A6">
        <w:t>оно требует операции, перед которой ребенку проводят лечение</w:t>
      </w:r>
      <w:r>
        <w:t xml:space="preserve"> </w:t>
      </w:r>
      <w:r w:rsidRPr="00B611A6">
        <w:t>в виде этапных гипсовых повязок.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Врожденный вывих бедра - самый частый из врожденных деформаций опорно-двигательного аппарата. Когда говорят о частоте этой патологии, то имеют в виду не только сформированный вывих бедренной кости, который редко наблюдается в первые дни жизни, а так называемую дисплазию (неправильное расположение головки бедренной кости), на фоне которой впоследствии может формироваться вывих. У детей раннего возраста встречается дву- и односторонний вывих, причем у девочек чаще, чем у мальчиков.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От своевременного диагностирования болезни и начала лечения зависит исход. Диагноз дисплазии тазобедренных суставов ставят в родильном доме, с этой же целью в детской поликлинике всех грудных детей (до 3 месяцев) осматривает хирург-ортопед.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Наиболее частыми симптомами врожденной дисплазии тазобедренного сустава являются следующие: ограничение отведения в тазобедренных суставах; симптом соскальзывания, или щелчка; асимметрия складок на бедре и ягодичных складок сзади; определяемое на глаз укорочение нижней конечности. Перечисленные симптомы могут наблюдаться либо одновременно все, либо лишь часть, в последнем случае следует заподозрить врожденную дисплазию тазобедренного сустава и сделать рентгенографию.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Если у грудного ребенка диагноз дисплазии не установлен, то, когда он начинает стоять и ходить, диагностика врожденного вывиха бедра не представляет трудностей. У детей после года одним из характерных симптомов является позднее начало ходьбы: первые шаги в 14—15 месяцев, а также типичная походка — отмечается неустойчивость, хромота — при одностороннем вывихе, утиная, переваливающаяся походка при двустороннем вывихе.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Лечение дисплазии тазобедренных суставов необходимо начинать сразу же после установления диагноза, от срока которого зависит и способ лечения. Лечение может быть консервативным и оперативным, причем если диагноз установлен на первом году жизни, всегда применяется консервативное лечение.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Врожденная мышечная кривошея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Кривошея — деформация шеи, характеризующаяся неправильным положением головы (наклоном вбок и поворотом ее).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lastRenderedPageBreak/>
        <w:t>Возникает кривошея вследствие патологических изменений в мягких тканях, главным образом в грудино-ключично-сосковой мышце. Чаще указанная деформация бывает правосторонней и встречается у девочек. Бывает и двусторонняя кривошея.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Врожденную кривошею можно диагностировать на 2—3-й неделе жизни ребенка. На пораженной стороне в результате изменений грудино-ключично-сосковой мышцы появляется припухлость плотной консистенции тяж), не спаянная с подлежащими мягкими тканями.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Одновременно с появлением плотного тяжа возникает наклон головы в сторону измененной мышцы, но повернута голова в противоположную сторону. Этим объясняется одно и то же положение головы у такого ребенка — поворот в сторону.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Лечение мышечной кривошеи следует начинать сразу же, как только установлен диагноз. Оно заключается в основном в корригирующих гимнастических упражнениях, проводимых 3—4 раза в день по 5—10 минут. При этом голову ребенка, лежащего на спине, обхватывают обеими руками и придают ей по возможности правильное положение, т. е. наклоняют в сторону, противоположную пораженной мышце, и поворачивают в здоровую. Одновременно проводят массаж здоровой грудино-ключично-сосковой мышцы и разминание пострадавшей, а также курс физиотерапевтических процедур.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 xml:space="preserve">Кровать новорожденного надо поставить так, чтобы ребенок, следя за происходящим в комнате, мог поворачивать головку в сторону измененной мышцы, невольно придавая ей правильное положение. 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При нерезко выраженной форме мышечной кривошеи своевременное и систематическое консервативное лечение приводит к полному излечению на первом году жизни. При более тяжелой степени деформации лечение продолжается до 3 лет. В случае безуспешного консервативного лечения показано оперативное вмешательство детям после 3 лет.</w:t>
      </w:r>
    </w:p>
    <w:p w:rsidR="00137F6A" w:rsidRPr="00936581" w:rsidRDefault="00137F6A" w:rsidP="00137F6A">
      <w:pPr>
        <w:spacing w:before="120"/>
        <w:jc w:val="center"/>
        <w:rPr>
          <w:b/>
          <w:bCs/>
          <w:sz w:val="28"/>
          <w:szCs w:val="28"/>
        </w:rPr>
      </w:pPr>
      <w:r w:rsidRPr="00936581">
        <w:rPr>
          <w:b/>
          <w:bCs/>
          <w:sz w:val="28"/>
          <w:szCs w:val="28"/>
        </w:rPr>
        <w:t>Список литературы</w:t>
      </w:r>
    </w:p>
    <w:p w:rsidR="00137F6A" w:rsidRPr="00137F6A" w:rsidRDefault="00137F6A" w:rsidP="00137F6A">
      <w:pPr>
        <w:spacing w:before="120"/>
        <w:ind w:firstLine="567"/>
        <w:jc w:val="both"/>
      </w:pPr>
      <w:r w:rsidRPr="00B611A6">
        <w:t xml:space="preserve">Для подготовки данной работы были использованы материалы с сайта </w:t>
      </w:r>
      <w:hyperlink r:id="rId5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6A"/>
    <w:rsid w:val="00051FB8"/>
    <w:rsid w:val="00095BA6"/>
    <w:rsid w:val="00137F6A"/>
    <w:rsid w:val="00210DB3"/>
    <w:rsid w:val="0031418A"/>
    <w:rsid w:val="00350B15"/>
    <w:rsid w:val="00377A3D"/>
    <w:rsid w:val="0052086C"/>
    <w:rsid w:val="005A2562"/>
    <w:rsid w:val="00755964"/>
    <w:rsid w:val="007F6218"/>
    <w:rsid w:val="008C19D7"/>
    <w:rsid w:val="00936581"/>
    <w:rsid w:val="00A44D32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7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7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cti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Company>Home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Врожденные дефекты развития опорно-двигательного аппарата</dc:title>
  <dc:creator>Alena</dc:creator>
  <cp:lastModifiedBy>Igor</cp:lastModifiedBy>
  <cp:revision>2</cp:revision>
  <dcterms:created xsi:type="dcterms:W3CDTF">2024-10-08T08:14:00Z</dcterms:created>
  <dcterms:modified xsi:type="dcterms:W3CDTF">2024-10-08T08:14:00Z</dcterms:modified>
</cp:coreProperties>
</file>