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Взаимосвязь эмоций и мотивации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A7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Введение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Эмоции как мотивация. Аргументы «за» и «против»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Вывод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Список литературы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A7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Введение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работе мы рассмотрим взгляды различных мыслителей, философов, ученых, псих</w:t>
      </w:r>
      <w:r>
        <w:rPr>
          <w:rFonts w:ascii="Times New Roman CYR" w:hAnsi="Times New Roman CYR" w:cs="Times New Roman CYR"/>
          <w:sz w:val="28"/>
          <w:szCs w:val="28"/>
        </w:rPr>
        <w:t>ологов на взаимосвязь эмоций и мотивации. Естественно одного мнения недостаточно для описания этого процесса. Были аргументы как «за», так и «против» того, что эмоции участвуют в мотивационной сфере человеческой жизни.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A7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Эмоции как мотивация. Аргументы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«за» и «против»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эмоций в управлении поведением и деятельностью человека обсуждалось еще мыслителями Древней Греции. Например, Аристотель, рассматривая причины познания, пришел к выводу, что ее побудителем является чувство удивления: «Ибо и теперь</w:t>
      </w:r>
      <w:r>
        <w:rPr>
          <w:rFonts w:ascii="Times New Roman CYR" w:hAnsi="Times New Roman CYR" w:cs="Times New Roman CYR"/>
          <w:sz w:val="28"/>
          <w:szCs w:val="28"/>
        </w:rPr>
        <w:t xml:space="preserve"> и прежде удивление побуждает людей философствовать, причем вначале они удивляются тому, что непосредственно вызывало недоумение, а затем, мало-помалу продвигаясь далее, они задавались вопросом о более значительном, например, о смене положения Луны, Солнца</w:t>
      </w:r>
      <w:r>
        <w:rPr>
          <w:rFonts w:ascii="Times New Roman CYR" w:hAnsi="Times New Roman CYR" w:cs="Times New Roman CYR"/>
          <w:sz w:val="28"/>
          <w:szCs w:val="28"/>
        </w:rPr>
        <w:t xml:space="preserve"> и звезд, а также о происхождении вселенной».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Роль эмоции удивления в управлении познавательной деятельностью рассмотрена и Р. Декартом. Вообще он рассматривал значение эмоций в более широком аспекте. 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он отмечал роль «страсти» в запоминании: «Сколько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бы раз неизвестный нам предмет не появлялся в поле нашего зрения, мы совершенно не храним его в нашей памяти, если только представление о нем не укрепилось в нашем мозгу какой-нибудь страстью». Декарт, а затем и Спиноза создали учение об аффектах как побу</w:t>
      </w:r>
      <w:r>
        <w:rPr>
          <w:rFonts w:ascii="Times New Roman CYR" w:hAnsi="Times New Roman CYR" w:cs="Times New Roman CYR"/>
          <w:sz w:val="28"/>
          <w:szCs w:val="28"/>
        </w:rPr>
        <w:t>дителях активности человека. «…Главное действие всех людских страстей заключается в том, что они побуждают и настраивают душу человека желать того, к чему эти страсти подготавливают его тело».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Голландский философ Б. Спиноза в середине XVII века тоже считал</w:t>
      </w:r>
      <w:r>
        <w:rPr>
          <w:rFonts w:ascii="Times New Roman CYR" w:hAnsi="Times New Roman CYR" w:cs="Times New Roman CYR"/>
          <w:sz w:val="28"/>
          <w:szCs w:val="28"/>
        </w:rPr>
        <w:t xml:space="preserve"> главной побудительной силой поведения аффекты, к которым он относил в первую очередь влечение. Он писал: «Желание, возникающее вследствие неудовольствия или удовольствия, ненависти или любви, тем сильнее, чем больше эти аффекты». Спиноза также отметил дво</w:t>
      </w:r>
      <w:r>
        <w:rPr>
          <w:rFonts w:ascii="Times New Roman CYR" w:hAnsi="Times New Roman CYR" w:cs="Times New Roman CYR"/>
          <w:sz w:val="28"/>
          <w:szCs w:val="28"/>
        </w:rPr>
        <w:t>йственный характер эмоций, которые могут благоприятствовать способности тела к действию или ограничивать ее.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Позднее 3. Фрейд приравнивал аффекты к психической энергии как источнику мотивации.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Несколько иной аспект роли эмоций (чувствований) в управлении п</w:t>
      </w:r>
      <w:r>
        <w:rPr>
          <w:rFonts w:ascii="Times New Roman CYR" w:hAnsi="Times New Roman CYR" w:cs="Times New Roman CYR"/>
          <w:sz w:val="28"/>
          <w:szCs w:val="28"/>
        </w:rPr>
        <w:t>оведением отметили Н. Я. Грот (1879-1880) и Г. Мюнстерберг (1997).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Грот разработал четырехзвенную классификацию психической деятельности, в которой чувствование и эмоции поставил на второе место как следствие ощущений и представлений и как один из этапов у</w:t>
      </w:r>
      <w:r>
        <w:rPr>
          <w:rFonts w:ascii="Times New Roman CYR" w:hAnsi="Times New Roman CYR" w:cs="Times New Roman CYR"/>
          <w:sz w:val="28"/>
          <w:szCs w:val="28"/>
        </w:rPr>
        <w:t>правления жизнедеятельностью организма. «Чувствования, - пишет он, - как продукт субъективной оценки ощущений, очевидно, отвечают на вопрос: какое значение в экономии целого организма имеет это нечто, происходящее в каком-нибудь нашем органе и открытое нам</w:t>
      </w:r>
      <w:r>
        <w:rPr>
          <w:rFonts w:ascii="Times New Roman CYR" w:hAnsi="Times New Roman CYR" w:cs="Times New Roman CYR"/>
          <w:sz w:val="28"/>
          <w:szCs w:val="28"/>
        </w:rPr>
        <w:t>и при содействии ощущения? Ответом на этот вопрос служат чувствования удовольствия и страдания. Отсюда мы можем уже с полною достоверностью утверждать, что чувствования служат продуктом оценки внутренних отношений».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Г. Мюнстерберг, отмечая побудительную и </w:t>
      </w:r>
      <w:r>
        <w:rPr>
          <w:rFonts w:ascii="Times New Roman CYR" w:hAnsi="Times New Roman CYR" w:cs="Times New Roman CYR"/>
          <w:sz w:val="28"/>
          <w:szCs w:val="28"/>
        </w:rPr>
        <w:t>усиливающую (энергетическую) роль эмоций, писал: «…Эмоция должна направлять весь организм к действию какого-нибудь одного определенного рода. Подобно тому, как внимание дает концентрацию представления против всех мешающих, соперничающих представлений, точн</w:t>
      </w:r>
      <w:r>
        <w:rPr>
          <w:rFonts w:ascii="Times New Roman CYR" w:hAnsi="Times New Roman CYR" w:cs="Times New Roman CYR"/>
          <w:sz w:val="28"/>
          <w:szCs w:val="28"/>
        </w:rPr>
        <w:t>о так же эмоция дает концентрацию реакции и задерживает все остальные возможные деятельности. …Эмоция - это органическая волна, которая проходит через всю центральную нервную систему, подавляя и устраняя все, что не имеет отношения к источнику эмоционально</w:t>
      </w:r>
      <w:r>
        <w:rPr>
          <w:rFonts w:ascii="Times New Roman CYR" w:hAnsi="Times New Roman CYR" w:cs="Times New Roman CYR"/>
          <w:sz w:val="28"/>
          <w:szCs w:val="28"/>
        </w:rPr>
        <w:t>го возбуждения». Нетрудно заметить, что, по существу, речь идет об участии эмоций в создании доминантного очага, направляющего поведение человека и животного.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 отметить, что в истории изучения эмоций был и другой период, когда эмоции рассматривались, к</w:t>
      </w:r>
      <w:r>
        <w:rPr>
          <w:rFonts w:ascii="Times New Roman CYR" w:hAnsi="Times New Roman CYR" w:cs="Times New Roman CYR"/>
          <w:sz w:val="28"/>
          <w:szCs w:val="28"/>
        </w:rPr>
        <w:t>ак отметил Л. С. Выготский, «как побочные явления, никак не участвующие в реальной жизни человека, как простое осознание периферических изменений». Так, У. Мак-Дугалл определил эмоции как аффективный аспект инстинкта, а Г. Спенсер и Т. Рибо объявили эмоцио</w:t>
      </w:r>
      <w:r>
        <w:rPr>
          <w:rFonts w:ascii="Times New Roman CYR" w:hAnsi="Times New Roman CYR" w:cs="Times New Roman CYR"/>
          <w:sz w:val="28"/>
          <w:szCs w:val="28"/>
        </w:rPr>
        <w:t>нальные состояния человека пережитками его животного прошлого. Ж.-П. Сартр считает, что эмоции приводят к «деградации сознания». Была высказана и противоположная точка зрения, что под натиском прогрессирующего интеллекта деградируют эмоции (Т. Рибо).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п</w:t>
      </w:r>
      <w:r>
        <w:rPr>
          <w:rFonts w:ascii="Times New Roman CYR" w:hAnsi="Times New Roman CYR" w:cs="Times New Roman CYR"/>
          <w:sz w:val="28"/>
          <w:szCs w:val="28"/>
        </w:rPr>
        <w:t>озиция ряда английских и французских ученых была отвергнута. Участие эмоций в управлении поведением и деятельностью человека было признано большинством психологов, что нашло отражение в «мотивационной» теории эмоций, которая отстаивает функциональное единс</w:t>
      </w:r>
      <w:r>
        <w:rPr>
          <w:rFonts w:ascii="Times New Roman CYR" w:hAnsi="Times New Roman CYR" w:cs="Times New Roman CYR"/>
          <w:sz w:val="28"/>
          <w:szCs w:val="28"/>
        </w:rPr>
        <w:t>тво эмоциональных и мотивационных процессов. Из отечественных ученых еще в начале XX века этой позиции придерживался Петражицкий. Во второй половине XX века эта теория окончательно оформилась и получила широкое распространение среди западных психологов (Ли</w:t>
      </w:r>
      <w:r>
        <w:rPr>
          <w:rFonts w:ascii="Times New Roman CYR" w:hAnsi="Times New Roman CYR" w:cs="Times New Roman CYR"/>
          <w:sz w:val="28"/>
          <w:szCs w:val="28"/>
        </w:rPr>
        <w:t>пер,; Arnold, Gasson; Юнг; Bindra; Томкинс).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Признается она и отечественными учеными, притом часто даже излишне категорично. Так, С. Л. Рубинштейн (1946) писал, что эмоции являются субъективной формой существования мотивации (потребностей): «Выступая в кач</w:t>
      </w:r>
      <w:r>
        <w:rPr>
          <w:rFonts w:ascii="Times New Roman CYR" w:hAnsi="Times New Roman CYR" w:cs="Times New Roman CYR"/>
          <w:sz w:val="28"/>
          <w:szCs w:val="28"/>
        </w:rPr>
        <w:t>естве проявления потребности, - в качестве конкретной психической формы ее существования, эмоция выражает активную сторону потребности. Возникая в деятельности индивида, эмоции или потребности, переживаемые в виде эмоций, являются вместе с тем побуждениями</w:t>
      </w:r>
      <w:r>
        <w:rPr>
          <w:rFonts w:ascii="Times New Roman CYR" w:hAnsi="Times New Roman CYR" w:cs="Times New Roman CYR"/>
          <w:sz w:val="28"/>
          <w:szCs w:val="28"/>
        </w:rPr>
        <w:t xml:space="preserve"> к деятельности». То же пишет и Г. X. Шингаров.: «…Эмоции можно рассматривать в качестве конкретной психологической формы существования потребностей». В. К. Вилюнас, говоря о биологической мотивации, доказывает близость понятий «мотивация» и «эмоции» и чут</w:t>
      </w:r>
      <w:r>
        <w:rPr>
          <w:rFonts w:ascii="Times New Roman CYR" w:hAnsi="Times New Roman CYR" w:cs="Times New Roman CYR"/>
          <w:sz w:val="28"/>
          <w:szCs w:val="28"/>
        </w:rPr>
        <w:t>ь ли не отождествляет их. Вслед за С. Л. Рубинштейном он определяет эмоции как субъективную форму существования мотивации. Практически, отождествление эмоциональных и мотивационных феноменов имеет место у Г. М. Бреслава, когда он пишет об «эмоциональной де</w:t>
      </w:r>
      <w:r>
        <w:rPr>
          <w:rFonts w:ascii="Times New Roman CYR" w:hAnsi="Times New Roman CYR" w:cs="Times New Roman CYR"/>
          <w:sz w:val="28"/>
          <w:szCs w:val="28"/>
        </w:rPr>
        <w:t>центрации», понимая под ней способность представить желания другого человека. В словаре «Психология» говорится, что «эмоции - субъективная форма выражения потребностей», которые предшествуют деятельности по их удовлетворению, побуждая и направляя ее. Близк</w:t>
      </w:r>
      <w:r>
        <w:rPr>
          <w:rFonts w:ascii="Times New Roman CYR" w:hAnsi="Times New Roman CYR" w:cs="Times New Roman CYR"/>
          <w:sz w:val="28"/>
          <w:szCs w:val="28"/>
        </w:rPr>
        <w:t>а к этому и позиция В. В. Бойко, который считает, что «эмоции - это генетические программы поведения, обладающие энергетическими свойствами - способностью воспроизведения, трансформации, динамикой, интенсивностью, побуждающим влиянием». Эмоции в качестве п</w:t>
      </w:r>
      <w:r>
        <w:rPr>
          <w:rFonts w:ascii="Times New Roman CYR" w:hAnsi="Times New Roman CYR" w:cs="Times New Roman CYR"/>
          <w:sz w:val="28"/>
          <w:szCs w:val="28"/>
        </w:rPr>
        <w:t>ервичной движущей силы - мотивационной системы, лежащей в основе структурализации инстинктивных влечений, рассматриваются Г. Ловальдом и О. Кернбергом . Конечно, нельзя отрицать связь эмоций с потребностями и мотивацией, но нельзя их и отождествлять и связ</w:t>
      </w:r>
      <w:r>
        <w:rPr>
          <w:rFonts w:ascii="Times New Roman CYR" w:hAnsi="Times New Roman CYR" w:cs="Times New Roman CYR"/>
          <w:sz w:val="28"/>
          <w:szCs w:val="28"/>
        </w:rPr>
        <w:t>ывать неразрывными узами. Во-первых, субъективной формой биологических потребностей является эмоциональный тон ощущений, а не эмоции. Во-вторых, не каждый мотивационный процесс сопровождается возникновением эмоции (в стереотипных ситуациях).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Чувства тоже с</w:t>
      </w:r>
      <w:r>
        <w:rPr>
          <w:rFonts w:ascii="Times New Roman CYR" w:hAnsi="Times New Roman CYR" w:cs="Times New Roman CYR"/>
          <w:sz w:val="28"/>
          <w:szCs w:val="28"/>
        </w:rPr>
        <w:t xml:space="preserve">вязывают с потребностями и мотивами. Так, Р. С. Немов полагает, что количество и качество потребностей человека, в целом, соответствует числу и разнообразию эмоциональных переживаний и чувств, причем чем выше потребность по своей социальной и нравственной </w:t>
      </w:r>
      <w:r>
        <w:rPr>
          <w:rFonts w:ascii="Times New Roman CYR" w:hAnsi="Times New Roman CYR" w:cs="Times New Roman CYR"/>
          <w:sz w:val="28"/>
          <w:szCs w:val="28"/>
        </w:rPr>
        <w:t>значимости, тем возвышеннее соответствующее чувство. Получается, что к каждой потребности «прикреплена» специфическая эмоция или какое-либо из чувств.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Связи мотивации с эмоциями уделяли внимание многие психологи. Давая общий обзор их работ В. К. Вилюнас от</w:t>
      </w:r>
      <w:r>
        <w:rPr>
          <w:rFonts w:ascii="Times New Roman CYR" w:hAnsi="Times New Roman CYR" w:cs="Times New Roman CYR"/>
          <w:sz w:val="28"/>
          <w:szCs w:val="28"/>
        </w:rPr>
        <w:t>мечает, что решение этого вопроса во многом определяется тем, что включают авторы в класс эмоциональных явлений, входят ли в него специфические переживания, имеющие побуждающий характер - влечения, желания, стремления и т. п. Вилюнас указывает на наличие м</w:t>
      </w:r>
      <w:r>
        <w:rPr>
          <w:rFonts w:ascii="Times New Roman CYR" w:hAnsi="Times New Roman CYR" w:cs="Times New Roman CYR"/>
          <w:sz w:val="28"/>
          <w:szCs w:val="28"/>
        </w:rPr>
        <w:t>отивационной теории эмоций, начало которой положил еще Б. Спиноза. В соответствии с одной из рассматриваемых позиций, желания являются разновидностью эмоций, а эмоции выполняют побуждающую поведение функцию. Вилюнас полагает, что такая позиция сформировала</w:t>
      </w:r>
      <w:r>
        <w:rPr>
          <w:rFonts w:ascii="Times New Roman CYR" w:hAnsi="Times New Roman CYR" w:cs="Times New Roman CYR"/>
          <w:sz w:val="28"/>
          <w:szCs w:val="28"/>
        </w:rPr>
        <w:t>сь потому, что человеку трудно распознать подлинные причины своего поведения, в то время как эмоции, сопровождающие процесс мотивации, отчетливо переживаются и именно ими человек реально руководствуется в жизни. Эта позиция единой интерпретации эмоциональн</w:t>
      </w:r>
      <w:r>
        <w:rPr>
          <w:rFonts w:ascii="Times New Roman CYR" w:hAnsi="Times New Roman CYR" w:cs="Times New Roman CYR"/>
          <w:sz w:val="28"/>
          <w:szCs w:val="28"/>
        </w:rPr>
        <w:t>ых и мотивационных процессов была определяющей вплоть до конца XIX - начала XX века, но не утратила своих сторонников и по настоящее время (Липер; Даффи; Arnold, Gasson; Юнг; Bindra; Томкинс).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Действительно, подчас бывает довольно трудно выделить эмоционал</w:t>
      </w:r>
      <w:r>
        <w:rPr>
          <w:rFonts w:ascii="Times New Roman CYR" w:hAnsi="Times New Roman CYR" w:cs="Times New Roman CYR"/>
          <w:sz w:val="28"/>
          <w:szCs w:val="28"/>
        </w:rPr>
        <w:t>ьное в мотиве. Поэтому одно и то же явление разные авторы рассматривают то как проявление воли, то как мотивацию, то как эмоцию. Такое произошло, например, с изучением влияния соревновательного мотива (личного и командного) на успешность деятельности челов</w:t>
      </w:r>
      <w:r>
        <w:rPr>
          <w:rFonts w:ascii="Times New Roman CYR" w:hAnsi="Times New Roman CYR" w:cs="Times New Roman CYR"/>
          <w:sz w:val="28"/>
          <w:szCs w:val="28"/>
        </w:rPr>
        <w:t>ека. Для Ю. Ю. Палайма соревновательный мотив является силой воли, а для А. В. Ильина- эмоциональным состоянием. И оба они правы. Соревновательный мотив усиливает эмоциональные переживания человека, а последние усиливают энергетику мотива и волевого усилия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психологи, вслед за Н. Гротом и В. Вундтом , отделяют побуждающие переживания от эмоциональных. В результате мотивация и эмоции рассматриваются современной классической психологией как две самостоятельные проблемы, связи между которыми, как полага</w:t>
      </w:r>
      <w:r>
        <w:rPr>
          <w:rFonts w:ascii="Times New Roman CYR" w:hAnsi="Times New Roman CYR" w:cs="Times New Roman CYR"/>
          <w:sz w:val="28"/>
          <w:szCs w:val="28"/>
        </w:rPr>
        <w:t xml:space="preserve">ет В. К. Вилюнас, сопоставимы, например, со связями между восприятием и вниманием или памятью и мышлением. Р. Лазарус выступил с критикой теорий, трактующих эмоцию как мотивацию, мотиватор или побуждение (драйв). Он считает, что этим теориям свойствен ряд </w:t>
      </w:r>
      <w:r>
        <w:rPr>
          <w:rFonts w:ascii="Times New Roman CYR" w:hAnsi="Times New Roman CYR" w:cs="Times New Roman CYR"/>
          <w:sz w:val="28"/>
          <w:szCs w:val="28"/>
        </w:rPr>
        <w:t>общих недостатков.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не рассматриваются как реально существующие явления со своей качественной спецификой. Исследуются приспособительные последствия эмоций, а сами они трактуются как быстро исчезающая промежуточная мотивационная переменная.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исследу</w:t>
      </w:r>
      <w:r>
        <w:rPr>
          <w:rFonts w:ascii="Times New Roman CYR" w:hAnsi="Times New Roman CYR" w:cs="Times New Roman CYR"/>
          <w:sz w:val="28"/>
          <w:szCs w:val="28"/>
        </w:rPr>
        <w:t>ются предшествующие причины и условия возникновения эмоций. Этот недостаток проистекает из первого, поскольку недооценка эмоций как самостоятельных реакций делает не обязательным выяснение причин их появления.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теории включают ограниченный круг эмоций -</w:t>
      </w:r>
      <w:r>
        <w:rPr>
          <w:rFonts w:ascii="Times New Roman CYR" w:hAnsi="Times New Roman CYR" w:cs="Times New Roman CYR"/>
          <w:sz w:val="28"/>
          <w:szCs w:val="28"/>
        </w:rPr>
        <w:t xml:space="preserve"> тревогу, страх, реже - гнев. В то же время включение в них других отрицательных эмоций, не говоря уже о положительных, вызывает большие затруднения.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критикуемых теориях эмоции изолируются от приспособительных форм поведения, следующих за ними и ими побу</w:t>
      </w:r>
      <w:r>
        <w:rPr>
          <w:rFonts w:ascii="Times New Roman CYR" w:hAnsi="Times New Roman CYR" w:cs="Times New Roman CYR"/>
          <w:sz w:val="28"/>
          <w:szCs w:val="28"/>
        </w:rPr>
        <w:t>ждаемых. Лазарус же считает это поведение фундаментальным компонентом целостного эмоционального события.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Теории, рассматривающие эмоцию как мотивацию, являются, по мнению Р. Лазаруса, не «предсказывающими», а описательными. Эмоция и поведенческая реакция с</w:t>
      </w:r>
      <w:r>
        <w:rPr>
          <w:rFonts w:ascii="Times New Roman CYR" w:hAnsi="Times New Roman CYR" w:cs="Times New Roman CYR"/>
          <w:sz w:val="28"/>
          <w:szCs w:val="28"/>
        </w:rPr>
        <w:t>вязаны между собой в этих теориях случайным образом, в зависимости от той или иной истории научения и подкрепления индивида, а так как эта история не подконтрольна исследователю, то предсказать различные формы поведения становится невозможным.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М. Арнольд, </w:t>
      </w:r>
      <w:r>
        <w:rPr>
          <w:rFonts w:ascii="Times New Roman CYR" w:hAnsi="Times New Roman CYR" w:cs="Times New Roman CYR"/>
          <w:sz w:val="28"/>
          <w:szCs w:val="28"/>
        </w:rPr>
        <w:t>подводя итог обсуждению вопроса о мотивирующей функции эмоций в зарубежной психологической литературе, пишет, что «отношение между эмоциями и мотивацией, изображаемое в теоретической литературе, остается совершенно не ясным. Хотя снова и снова утверждается</w:t>
      </w:r>
      <w:r>
        <w:rPr>
          <w:rFonts w:ascii="Times New Roman CYR" w:hAnsi="Times New Roman CYR" w:cs="Times New Roman CYR"/>
          <w:sz w:val="28"/>
          <w:szCs w:val="28"/>
        </w:rPr>
        <w:t>, что эмоции мотивируют, едва ли кто-либо смог выступить и недвусмысленно объяснить, как именно это происходит». В. К. Вилюнас считает это обвинение психологов в неспособности дать такое объяснение несправедливым. При этом он ссылается на высказывание С. Л</w:t>
      </w:r>
      <w:r>
        <w:rPr>
          <w:rFonts w:ascii="Times New Roman CYR" w:hAnsi="Times New Roman CYR" w:cs="Times New Roman CYR"/>
          <w:sz w:val="28"/>
          <w:szCs w:val="28"/>
        </w:rPr>
        <w:t>. Рубинштейна, что эмоции являются субъективной формой существования потребностей. «Это значит, - пишет Вилюнас, - что мотивация открывается субъекту в виде эмоциональных явлений, которые сигнализируют ему о потребностной значимости объектов и побуждают на</w:t>
      </w:r>
      <w:r>
        <w:rPr>
          <w:rFonts w:ascii="Times New Roman CYR" w:hAnsi="Times New Roman CYR" w:cs="Times New Roman CYR"/>
          <w:sz w:val="28"/>
          <w:szCs w:val="28"/>
        </w:rPr>
        <w:t xml:space="preserve">править на них деятельность. Эмоции и мотивационные процессы при этом не отождествляются: являясь субъективной формой существования мотивации, эмоциональные переживания представляют собой лишь итоговую, результативную форму ее существования, не отражающую </w:t>
      </w:r>
      <w:r>
        <w:rPr>
          <w:rFonts w:ascii="Times New Roman CYR" w:hAnsi="Times New Roman CYR" w:cs="Times New Roman CYR"/>
          <w:sz w:val="28"/>
          <w:szCs w:val="28"/>
        </w:rPr>
        <w:t xml:space="preserve">всех тех процессов, которые подготавливают и определяют появление эмоциональных оценок и побуждений». В.К. Вилюнас приписывает эмоциям также и функцию организатора нестереотипного целенаправленного поведения. По мнению автора, эмоция обладает способностью </w:t>
      </w:r>
      <w:r>
        <w:rPr>
          <w:rFonts w:ascii="Times New Roman CYR" w:hAnsi="Times New Roman CYR" w:cs="Times New Roman CYR"/>
          <w:sz w:val="28"/>
          <w:szCs w:val="28"/>
        </w:rPr>
        <w:t>к координации и сочетанию ряда единичных процессов чувствительности в целенаправленный поведенческий акт. Витт уделила понятию «эмоциональная регуляция» пристальное внимание, особенно в отношении регуляции речемыслительных процессов. Эмоциональную регуляци</w:t>
      </w:r>
      <w:r>
        <w:rPr>
          <w:rFonts w:ascii="Times New Roman CYR" w:hAnsi="Times New Roman CYR" w:cs="Times New Roman CYR"/>
          <w:sz w:val="28"/>
          <w:szCs w:val="28"/>
        </w:rPr>
        <w:t>ю она рассматривает в двух планах - осознанном и неосознанном. Первый является результатом проявления стабильного эмоционального отношения человека к объектам и отражает индивидуальные особенности управления самим субъектом внешней выраженностью этого отно</w:t>
      </w:r>
      <w:r>
        <w:rPr>
          <w:rFonts w:ascii="Times New Roman CYR" w:hAnsi="Times New Roman CYR" w:cs="Times New Roman CYR"/>
          <w:sz w:val="28"/>
          <w:szCs w:val="28"/>
        </w:rPr>
        <w:t>шения и его флуктуации, вызываемых и ранее пережитыми, и актуальными эмоциональными состояниями. Неосознаваемый план эмоциональной регуляции, обусловленный первичной пристрастностью человека и его актуальными эмоциональными состояниями, получает непосредст</w:t>
      </w:r>
      <w:r>
        <w:rPr>
          <w:rFonts w:ascii="Times New Roman CYR" w:hAnsi="Times New Roman CYR" w:cs="Times New Roman CYR"/>
          <w:sz w:val="28"/>
          <w:szCs w:val="28"/>
        </w:rPr>
        <w:t>венную выраженность в эмоциональной окраске процесса и результатов деятельности.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справедливо отмечает К. Изард, эмоциональная система редко функционирует независимо от других систем. Некоторые эмоции или комплексы эмоций практически всегда проявляются </w:t>
      </w:r>
      <w:r>
        <w:rPr>
          <w:rFonts w:ascii="Times New Roman CYR" w:hAnsi="Times New Roman CYR" w:cs="Times New Roman CYR"/>
          <w:sz w:val="28"/>
          <w:szCs w:val="28"/>
        </w:rPr>
        <w:t>во взаимодействии с перцептивной, когнитивной и двигательной системами. И эффективное функционирование личности зависит от того, насколько сбалансирована и интегрирована деятельность различных систем.</w:t>
      </w:r>
    </w:p>
    <w:p w:rsidR="00000000" w:rsidRDefault="00DF3A7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эмоциональное состояние мотивация личность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A7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F3A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Вывод</w:t>
      </w:r>
    </w:p>
    <w:p w:rsidR="00000000" w:rsidRDefault="00DF3A7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эмоциональные реакции являются спутником и советчиком как мотивационного процесса, так и всего процесса произвольного управления. Однако для того, чтобы понять, какое место занимают эмоциональные явления в управлении поведением и деятельност</w:t>
      </w:r>
      <w:r>
        <w:rPr>
          <w:rFonts w:ascii="Times New Roman CYR" w:hAnsi="Times New Roman CYR" w:cs="Times New Roman CYR"/>
          <w:sz w:val="28"/>
          <w:szCs w:val="28"/>
        </w:rPr>
        <w:t>ью человека, нужно, во-первых, учитывать, какой своей стороной (субъективной, физиологической или экспрессивной) они участвуют в этом управлении и, во-вторых, на какой стадии управления (на стадии мотивации, инициации, мобилизации, оценке результата) проис</w:t>
      </w:r>
      <w:r>
        <w:rPr>
          <w:rFonts w:ascii="Times New Roman CYR" w:hAnsi="Times New Roman CYR" w:cs="Times New Roman CYR"/>
          <w:sz w:val="28"/>
          <w:szCs w:val="28"/>
        </w:rPr>
        <w:t>ходит их вмешательство. Этим определяется и различная роль эмоционального реагирования в управлении: отражательно-оценочная (сигнальная), побудительная и энергетическая.</w:t>
      </w:r>
    </w:p>
    <w:p w:rsidR="00000000" w:rsidRDefault="00DF3A7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F3A7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F3A73">
      <w:pPr>
        <w:widowControl w:val="0"/>
        <w:tabs>
          <w:tab w:val="left" w:pos="580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Список используемой литературы</w:t>
      </w:r>
    </w:p>
    <w:p w:rsidR="00000000" w:rsidRDefault="00DF3A73">
      <w:pPr>
        <w:widowControl w:val="0"/>
        <w:tabs>
          <w:tab w:val="left" w:pos="580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F3A73">
      <w:pPr>
        <w:widowControl w:val="0"/>
        <w:tabs>
          <w:tab w:val="left" w:pos="580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Ильин Е П. Мотивация и мотивы. - СПб.: Питер</w:t>
      </w:r>
      <w:r>
        <w:rPr>
          <w:rFonts w:ascii="Times New Roman CYR" w:hAnsi="Times New Roman CYR" w:cs="Times New Roman CYR"/>
          <w:sz w:val="28"/>
          <w:szCs w:val="28"/>
        </w:rPr>
        <w:t>, 20006.</w:t>
      </w:r>
    </w:p>
    <w:p w:rsidR="00000000" w:rsidRDefault="00DF3A73">
      <w:pPr>
        <w:widowControl w:val="0"/>
        <w:tabs>
          <w:tab w:val="left" w:pos="580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Вилюнас В К. Целепобуждающая функция эмоций // Психологические исследования. - М., 1973. - Вып. 4. - С. 47-48. </w:t>
      </w:r>
    </w:p>
    <w:p w:rsidR="00000000" w:rsidRDefault="00DF3A73">
      <w:pPr>
        <w:widowControl w:val="0"/>
        <w:tabs>
          <w:tab w:val="left" w:pos="580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Вилюнас В К. Психология эмоциональных явлений. - М.: Изд-во МГУ, 1976.</w:t>
      </w:r>
    </w:p>
    <w:p w:rsidR="00000000" w:rsidRDefault="00DF3A73">
      <w:pPr>
        <w:widowControl w:val="0"/>
        <w:tabs>
          <w:tab w:val="left" w:pos="580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Вилюнас В К. Основные проблемы психологической теории эмоц</w:t>
      </w:r>
      <w:r>
        <w:rPr>
          <w:rFonts w:ascii="Times New Roman CYR" w:hAnsi="Times New Roman CYR" w:cs="Times New Roman CYR"/>
          <w:sz w:val="28"/>
          <w:szCs w:val="28"/>
        </w:rPr>
        <w:t>ий // Психология эмоций: Тексты. - М., 1984. - С. 3-28.</w:t>
      </w:r>
    </w:p>
    <w:p w:rsidR="00000000" w:rsidRDefault="00DF3A73">
      <w:pPr>
        <w:widowControl w:val="0"/>
        <w:tabs>
          <w:tab w:val="left" w:pos="580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.Выготский Л С. Учение об эмоциях //Собр. соч. Т. 4. - М., 1984. - С. 90-318.</w:t>
      </w:r>
    </w:p>
    <w:p w:rsidR="00DF3A73" w:rsidRDefault="00DF3A73">
      <w:pPr>
        <w:widowControl w:val="0"/>
        <w:tabs>
          <w:tab w:val="left" w:pos="580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sectPr w:rsidR="00DF3A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7F"/>
    <w:rsid w:val="00401D7F"/>
    <w:rsid w:val="00D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2159</Words>
  <Characters>12311</Characters>
  <Application>Microsoft Office Word</Application>
  <DocSecurity>0</DocSecurity>
  <Lines>102</Lines>
  <Paragraphs>28</Paragraphs>
  <ScaleCrop>false</ScaleCrop>
  <Company/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2024-08-10T07:53:00Z</dcterms:created>
  <dcterms:modified xsi:type="dcterms:W3CDTF">2024-08-10T07:53:00Z</dcterms:modified>
</cp:coreProperties>
</file>