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56B" w:rsidRDefault="0082056B">
      <w:pPr>
        <w:pStyle w:val="21"/>
        <w:spacing w:line="240" w:lineRule="auto"/>
        <w:rPr>
          <w:bCs/>
          <w:sz w:val="24"/>
          <w:szCs w:val="24"/>
        </w:rPr>
      </w:pPr>
      <w:r>
        <w:rPr>
          <w:bCs/>
          <w:sz w:val="24"/>
          <w:szCs w:val="24"/>
        </w:rPr>
        <w:t>Общие сведения о больном.</w:t>
      </w:r>
    </w:p>
    <w:p w:rsidR="0082056B" w:rsidRDefault="0082056B">
      <w:pPr>
        <w:spacing w:line="360" w:lineRule="auto"/>
        <w:jc w:val="both"/>
        <w:rPr>
          <w:b/>
          <w:bCs/>
          <w:sz w:val="24"/>
          <w:szCs w:val="24"/>
        </w:rPr>
      </w:pPr>
    </w:p>
    <w:p w:rsidR="0082056B" w:rsidRDefault="0082056B">
      <w:pPr>
        <w:spacing w:line="360" w:lineRule="auto"/>
        <w:jc w:val="both"/>
        <w:rPr>
          <w:sz w:val="24"/>
          <w:szCs w:val="24"/>
        </w:rPr>
      </w:pPr>
      <w:r>
        <w:rPr>
          <w:b/>
          <w:bCs/>
          <w:sz w:val="24"/>
          <w:szCs w:val="24"/>
        </w:rPr>
        <w:t xml:space="preserve">Фамилия, имя, отчество: </w:t>
      </w:r>
    </w:p>
    <w:p w:rsidR="0082056B" w:rsidRDefault="0082056B">
      <w:pPr>
        <w:spacing w:line="360" w:lineRule="auto"/>
        <w:jc w:val="both"/>
        <w:rPr>
          <w:sz w:val="24"/>
          <w:szCs w:val="24"/>
        </w:rPr>
      </w:pPr>
      <w:r>
        <w:rPr>
          <w:b/>
          <w:bCs/>
          <w:sz w:val="24"/>
          <w:szCs w:val="24"/>
        </w:rPr>
        <w:t xml:space="preserve">Возраст: </w:t>
      </w:r>
      <w:r>
        <w:rPr>
          <w:sz w:val="24"/>
          <w:szCs w:val="24"/>
        </w:rPr>
        <w:t xml:space="preserve">23 года </w:t>
      </w:r>
    </w:p>
    <w:p w:rsidR="0082056B" w:rsidRDefault="0082056B">
      <w:pPr>
        <w:spacing w:line="360" w:lineRule="auto"/>
        <w:jc w:val="both"/>
        <w:rPr>
          <w:sz w:val="24"/>
          <w:szCs w:val="24"/>
        </w:rPr>
      </w:pPr>
      <w:r>
        <w:rPr>
          <w:b/>
          <w:bCs/>
          <w:sz w:val="24"/>
          <w:szCs w:val="24"/>
        </w:rPr>
        <w:t xml:space="preserve">Образование: </w:t>
      </w:r>
      <w:r>
        <w:rPr>
          <w:sz w:val="24"/>
          <w:szCs w:val="24"/>
        </w:rPr>
        <w:t>среднее.</w:t>
      </w:r>
    </w:p>
    <w:p w:rsidR="0082056B" w:rsidRDefault="0082056B">
      <w:pPr>
        <w:spacing w:line="360" w:lineRule="auto"/>
        <w:jc w:val="both"/>
        <w:rPr>
          <w:sz w:val="24"/>
          <w:szCs w:val="24"/>
        </w:rPr>
      </w:pPr>
      <w:r>
        <w:rPr>
          <w:b/>
          <w:bCs/>
          <w:sz w:val="24"/>
          <w:szCs w:val="24"/>
        </w:rPr>
        <w:t xml:space="preserve">Профессия: </w:t>
      </w:r>
      <w:r>
        <w:rPr>
          <w:sz w:val="24"/>
          <w:szCs w:val="24"/>
        </w:rPr>
        <w:t>строитель.</w:t>
      </w:r>
    </w:p>
    <w:p w:rsidR="0082056B" w:rsidRDefault="0082056B">
      <w:pPr>
        <w:spacing w:line="360" w:lineRule="auto"/>
        <w:jc w:val="both"/>
        <w:rPr>
          <w:sz w:val="24"/>
          <w:szCs w:val="24"/>
        </w:rPr>
      </w:pPr>
      <w:r>
        <w:rPr>
          <w:b/>
          <w:bCs/>
          <w:sz w:val="24"/>
          <w:szCs w:val="24"/>
        </w:rPr>
        <w:t xml:space="preserve">Место работы: </w:t>
      </w:r>
      <w:r>
        <w:rPr>
          <w:sz w:val="24"/>
          <w:szCs w:val="24"/>
        </w:rPr>
        <w:t xml:space="preserve">"Инприбстрой". </w:t>
      </w:r>
    </w:p>
    <w:p w:rsidR="0082056B" w:rsidRDefault="0082056B">
      <w:pPr>
        <w:spacing w:line="360" w:lineRule="auto"/>
        <w:jc w:val="both"/>
        <w:rPr>
          <w:sz w:val="24"/>
          <w:szCs w:val="24"/>
        </w:rPr>
      </w:pPr>
      <w:r>
        <w:rPr>
          <w:b/>
          <w:bCs/>
          <w:sz w:val="24"/>
          <w:szCs w:val="24"/>
        </w:rPr>
        <w:t xml:space="preserve">Место жительства: </w:t>
      </w:r>
      <w:r>
        <w:rPr>
          <w:sz w:val="24"/>
          <w:szCs w:val="24"/>
        </w:rPr>
        <w:t>г. Москва</w:t>
      </w:r>
    </w:p>
    <w:p w:rsidR="0082056B" w:rsidRDefault="0082056B">
      <w:pPr>
        <w:spacing w:line="360" w:lineRule="auto"/>
        <w:jc w:val="both"/>
        <w:rPr>
          <w:sz w:val="24"/>
          <w:szCs w:val="24"/>
        </w:rPr>
      </w:pPr>
      <w:r>
        <w:rPr>
          <w:b/>
          <w:bCs/>
          <w:sz w:val="24"/>
          <w:szCs w:val="24"/>
        </w:rPr>
        <w:t xml:space="preserve">Дата и час поступления: </w:t>
      </w:r>
      <w:r>
        <w:rPr>
          <w:sz w:val="24"/>
          <w:szCs w:val="24"/>
        </w:rPr>
        <w:t>22.09.04г. 15:40.</w:t>
      </w:r>
    </w:p>
    <w:p w:rsidR="0082056B" w:rsidRDefault="0082056B">
      <w:pPr>
        <w:spacing w:line="360" w:lineRule="auto"/>
        <w:jc w:val="both"/>
        <w:rPr>
          <w:sz w:val="24"/>
          <w:szCs w:val="24"/>
        </w:rPr>
      </w:pPr>
      <w:r>
        <w:rPr>
          <w:b/>
          <w:bCs/>
          <w:sz w:val="24"/>
          <w:szCs w:val="24"/>
        </w:rPr>
        <w:t>Поступил</w:t>
      </w:r>
      <w:r>
        <w:rPr>
          <w:sz w:val="24"/>
          <w:szCs w:val="24"/>
        </w:rPr>
        <w:t xml:space="preserve"> по экстренному показанию.</w:t>
      </w:r>
    </w:p>
    <w:p w:rsidR="0082056B" w:rsidRDefault="0082056B">
      <w:pPr>
        <w:spacing w:line="360" w:lineRule="auto"/>
        <w:jc w:val="both"/>
        <w:rPr>
          <w:sz w:val="24"/>
          <w:szCs w:val="24"/>
        </w:rPr>
      </w:pPr>
      <w:r>
        <w:rPr>
          <w:b/>
          <w:bCs/>
          <w:sz w:val="24"/>
          <w:szCs w:val="24"/>
        </w:rPr>
        <w:t xml:space="preserve">Диагноз при поступлении: </w:t>
      </w:r>
      <w:r>
        <w:rPr>
          <w:sz w:val="24"/>
          <w:szCs w:val="24"/>
        </w:rPr>
        <w:t>состоявшееся кишечное кровотечение</w:t>
      </w:r>
    </w:p>
    <w:p w:rsidR="0082056B" w:rsidRDefault="0082056B">
      <w:pPr>
        <w:spacing w:line="360" w:lineRule="auto"/>
        <w:jc w:val="both"/>
        <w:rPr>
          <w:b/>
          <w:bCs/>
          <w:sz w:val="24"/>
          <w:szCs w:val="24"/>
        </w:rPr>
      </w:pPr>
      <w:bookmarkStart w:id="0" w:name="_GoBack"/>
      <w:r>
        <w:rPr>
          <w:b/>
          <w:bCs/>
          <w:sz w:val="24"/>
          <w:szCs w:val="24"/>
        </w:rPr>
        <w:t xml:space="preserve">Клинический диагноз: </w:t>
      </w:r>
    </w:p>
    <w:p w:rsidR="0082056B" w:rsidRDefault="0082056B">
      <w:pPr>
        <w:numPr>
          <w:ilvl w:val="0"/>
          <w:numId w:val="37"/>
        </w:numPr>
        <w:spacing w:line="360" w:lineRule="auto"/>
        <w:jc w:val="both"/>
        <w:rPr>
          <w:sz w:val="24"/>
          <w:szCs w:val="24"/>
        </w:rPr>
      </w:pPr>
      <w:r>
        <w:rPr>
          <w:sz w:val="24"/>
          <w:szCs w:val="24"/>
          <w:u w:val="single"/>
        </w:rPr>
        <w:t>Основное заболевание:</w:t>
      </w:r>
      <w:r>
        <w:rPr>
          <w:sz w:val="24"/>
          <w:szCs w:val="24"/>
        </w:rPr>
        <w:t xml:space="preserve"> язвенная болезнь двенадцатиперстной кишки;</w:t>
      </w:r>
    </w:p>
    <w:p w:rsidR="0082056B" w:rsidRDefault="0082056B">
      <w:pPr>
        <w:numPr>
          <w:ilvl w:val="0"/>
          <w:numId w:val="37"/>
        </w:numPr>
        <w:spacing w:line="360" w:lineRule="auto"/>
        <w:jc w:val="both"/>
        <w:rPr>
          <w:sz w:val="24"/>
          <w:szCs w:val="24"/>
        </w:rPr>
      </w:pPr>
      <w:r>
        <w:rPr>
          <w:sz w:val="24"/>
          <w:szCs w:val="24"/>
        </w:rPr>
        <w:t xml:space="preserve">   </w:t>
      </w:r>
      <w:r>
        <w:rPr>
          <w:sz w:val="24"/>
          <w:szCs w:val="24"/>
          <w:u w:val="single"/>
        </w:rPr>
        <w:t>Осложнения основного заболевания:</w:t>
      </w:r>
      <w:r>
        <w:rPr>
          <w:sz w:val="24"/>
          <w:szCs w:val="24"/>
        </w:rPr>
        <w:t xml:space="preserve"> нет;</w:t>
      </w:r>
    </w:p>
    <w:p w:rsidR="0082056B" w:rsidRDefault="0082056B">
      <w:pPr>
        <w:numPr>
          <w:ilvl w:val="0"/>
          <w:numId w:val="37"/>
        </w:numPr>
        <w:spacing w:line="360" w:lineRule="auto"/>
        <w:jc w:val="both"/>
        <w:rPr>
          <w:sz w:val="24"/>
          <w:szCs w:val="24"/>
        </w:rPr>
      </w:pPr>
      <w:r>
        <w:rPr>
          <w:sz w:val="24"/>
          <w:szCs w:val="24"/>
        </w:rPr>
        <w:t xml:space="preserve">    </w:t>
      </w:r>
      <w:r>
        <w:rPr>
          <w:sz w:val="24"/>
          <w:szCs w:val="24"/>
          <w:u w:val="single"/>
        </w:rPr>
        <w:t>Сопутствующие заболевания:</w:t>
      </w:r>
      <w:r>
        <w:rPr>
          <w:sz w:val="24"/>
          <w:szCs w:val="24"/>
        </w:rPr>
        <w:t xml:space="preserve"> поверхностный гастрит, гепатомегалия.</w:t>
      </w:r>
    </w:p>
    <w:bookmarkEnd w:id="0"/>
    <w:p w:rsidR="0082056B" w:rsidRDefault="0082056B">
      <w:pPr>
        <w:spacing w:line="360" w:lineRule="auto"/>
        <w:ind w:left="720"/>
        <w:jc w:val="both"/>
        <w:rPr>
          <w:sz w:val="24"/>
          <w:szCs w:val="24"/>
        </w:rPr>
      </w:pPr>
    </w:p>
    <w:p w:rsidR="0082056B" w:rsidRDefault="0082056B">
      <w:pPr>
        <w:spacing w:line="360" w:lineRule="auto"/>
        <w:rPr>
          <w:sz w:val="24"/>
          <w:szCs w:val="24"/>
        </w:rPr>
      </w:pPr>
      <w:r>
        <w:rPr>
          <w:b/>
          <w:bCs/>
          <w:sz w:val="24"/>
          <w:szCs w:val="24"/>
        </w:rPr>
        <w:t>Операция:</w:t>
      </w:r>
      <w:r>
        <w:rPr>
          <w:sz w:val="24"/>
          <w:szCs w:val="24"/>
        </w:rPr>
        <w:t xml:space="preserve"> не было.</w:t>
      </w:r>
    </w:p>
    <w:p w:rsidR="0082056B" w:rsidRDefault="0082056B">
      <w:pPr>
        <w:spacing w:line="360" w:lineRule="auto"/>
        <w:jc w:val="both"/>
        <w:rPr>
          <w:sz w:val="24"/>
          <w:szCs w:val="24"/>
        </w:rPr>
      </w:pPr>
      <w:r>
        <w:rPr>
          <w:b/>
          <w:bCs/>
          <w:sz w:val="24"/>
          <w:szCs w:val="24"/>
        </w:rPr>
        <w:t xml:space="preserve">Дата выписки: </w:t>
      </w:r>
      <w:r>
        <w:rPr>
          <w:sz w:val="24"/>
          <w:szCs w:val="24"/>
        </w:rPr>
        <w:t>05.10.2004г.</w:t>
      </w:r>
    </w:p>
    <w:p w:rsidR="0082056B" w:rsidRDefault="0082056B">
      <w:pPr>
        <w:spacing w:line="360" w:lineRule="auto"/>
        <w:jc w:val="both"/>
        <w:rPr>
          <w:sz w:val="24"/>
          <w:szCs w:val="24"/>
        </w:rPr>
      </w:pPr>
    </w:p>
    <w:p w:rsidR="0082056B" w:rsidRDefault="0082056B">
      <w:pPr>
        <w:spacing w:line="360" w:lineRule="auto"/>
        <w:jc w:val="center"/>
        <w:rPr>
          <w:b/>
          <w:bCs/>
          <w:sz w:val="24"/>
          <w:szCs w:val="24"/>
        </w:rPr>
      </w:pPr>
      <w:r>
        <w:rPr>
          <w:b/>
          <w:bCs/>
          <w:sz w:val="24"/>
          <w:szCs w:val="24"/>
        </w:rPr>
        <w:t>Жалобы больного на момент курации:</w:t>
      </w:r>
    </w:p>
    <w:p w:rsidR="0082056B" w:rsidRDefault="0082056B">
      <w:pPr>
        <w:pStyle w:val="xl24"/>
        <w:pBdr>
          <w:left w:val="none" w:sz="0" w:space="0" w:color="auto"/>
          <w:bottom w:val="none" w:sz="0" w:space="0" w:color="auto"/>
          <w:right w:val="none" w:sz="0" w:space="0" w:color="auto"/>
        </w:pBdr>
        <w:spacing w:before="0" w:beforeAutospacing="0" w:after="0" w:afterAutospacing="0" w:line="360" w:lineRule="auto"/>
        <w:jc w:val="both"/>
      </w:pPr>
      <w:r>
        <w:t xml:space="preserve">Больной предъявляет жалобы на периодически возникающие боли, локализующиеся в эпигастральной области, возникающие спустя несколько часов после еды, уменьшающиеся после приема пищи, носящие режущий характер, не иррадиирующие, сопровождающиеся тошнотой без рвоты; на отрыжку кислым. </w:t>
      </w:r>
    </w:p>
    <w:p w:rsidR="0082056B" w:rsidRDefault="0082056B">
      <w:pPr>
        <w:pStyle w:val="xl24"/>
        <w:pBdr>
          <w:left w:val="none" w:sz="0" w:space="0" w:color="auto"/>
          <w:bottom w:val="none" w:sz="0" w:space="0" w:color="auto"/>
          <w:right w:val="none" w:sz="0" w:space="0" w:color="auto"/>
        </w:pBdr>
        <w:spacing w:before="0" w:beforeAutospacing="0" w:after="0" w:afterAutospacing="0" w:line="360" w:lineRule="auto"/>
        <w:jc w:val="both"/>
      </w:pPr>
    </w:p>
    <w:p w:rsidR="0082056B" w:rsidRDefault="0082056B">
      <w:pPr>
        <w:spacing w:line="360" w:lineRule="auto"/>
        <w:jc w:val="center"/>
        <w:rPr>
          <w:sz w:val="24"/>
          <w:szCs w:val="24"/>
        </w:rPr>
      </w:pPr>
      <w:r>
        <w:rPr>
          <w:b/>
          <w:bCs/>
          <w:sz w:val="24"/>
          <w:szCs w:val="24"/>
          <w:lang w:val="en-US"/>
        </w:rPr>
        <w:t>Anamnesis</w:t>
      </w:r>
      <w:r>
        <w:rPr>
          <w:b/>
          <w:bCs/>
          <w:sz w:val="24"/>
          <w:szCs w:val="24"/>
        </w:rPr>
        <w:t xml:space="preserve"> </w:t>
      </w:r>
      <w:r>
        <w:rPr>
          <w:b/>
          <w:bCs/>
          <w:sz w:val="24"/>
          <w:szCs w:val="24"/>
          <w:lang w:val="en-US"/>
        </w:rPr>
        <w:t>morbi</w:t>
      </w:r>
      <w:r>
        <w:rPr>
          <w:b/>
          <w:bCs/>
          <w:sz w:val="24"/>
          <w:szCs w:val="24"/>
        </w:rPr>
        <w:t>.</w:t>
      </w:r>
    </w:p>
    <w:p w:rsidR="0082056B" w:rsidRDefault="0082056B">
      <w:pPr>
        <w:spacing w:line="360" w:lineRule="auto"/>
        <w:ind w:firstLine="284"/>
        <w:jc w:val="both"/>
        <w:rPr>
          <w:sz w:val="24"/>
          <w:szCs w:val="24"/>
        </w:rPr>
      </w:pPr>
      <w:r>
        <w:rPr>
          <w:sz w:val="24"/>
          <w:szCs w:val="24"/>
        </w:rPr>
        <w:t>Считает себя больным с осени 1997 года, когда впервые появились боли, появляющиеся через несколько часов после еды, локализующиеся в эпигастральной области, которые носили режущий характер,  и исчезающие сразу после приёма пищи; изжога, отрыжка горечью. В связи с этим обратился поликлинику по месту жительства, где была проведена ЭГДС, по результатам которой был поставлен диагноз «язвенная болезнь двенадцатиперстной кишки». Была назначена медикаментозная терапия, (названия препаратов не помнит), после которой состояние больного значительно улучшилось.</w:t>
      </w:r>
    </w:p>
    <w:p w:rsidR="0082056B" w:rsidRDefault="0082056B">
      <w:pPr>
        <w:spacing w:line="360" w:lineRule="auto"/>
        <w:ind w:firstLine="284"/>
        <w:jc w:val="both"/>
        <w:rPr>
          <w:sz w:val="24"/>
          <w:szCs w:val="24"/>
        </w:rPr>
      </w:pPr>
      <w:r>
        <w:rPr>
          <w:sz w:val="24"/>
          <w:szCs w:val="24"/>
        </w:rPr>
        <w:t>Весной 1998 года больной был госпитализирован в городскую больницу по месту жительства, в связи с обострением язвенной болезни двенадцатиперстной кишки  с теми же жалобами, где в результате консервативной терапии был достигнут положительный эффект.</w:t>
      </w:r>
    </w:p>
    <w:p w:rsidR="0082056B" w:rsidRDefault="0082056B">
      <w:pPr>
        <w:pStyle w:val="31"/>
        <w:jc w:val="both"/>
        <w:rPr>
          <w:szCs w:val="24"/>
        </w:rPr>
      </w:pPr>
      <w:r>
        <w:rPr>
          <w:szCs w:val="24"/>
        </w:rPr>
        <w:lastRenderedPageBreak/>
        <w:t>Около недели назад пациент обратил внимание на черный цвет стула и ухудшение общего самочувствия: появилась тошнота, общая слабость, головокружение. С диагнозом «кишечное кровотечение» был доставлен бригадой скорой помощи в ГКБ №71. Согласно записи дежурного врача приемного отделения, состояние больного при поступлении было удовлетворительным, кожные покровы бледные, влажные. АД – 110/70 мм.рт.ст., пульс - 80 ударов в минуту, ЧДД – 23 в минуту. Температура – 36,7</w:t>
      </w:r>
      <w:r>
        <w:rPr>
          <w:szCs w:val="24"/>
          <w:vertAlign w:val="superscript"/>
        </w:rPr>
        <w:t>0</w:t>
      </w:r>
      <w:r>
        <w:rPr>
          <w:szCs w:val="24"/>
        </w:rPr>
        <w:t xml:space="preserve">С. при осмотре живот не вздут,  участвует в акте дыхания. При пальпации живот мягкий, умеренно болезненный в эпигастральной области справа от средней линии. Защитного напряжения мышц передней брюшной стенки нет. Перитонеальных симптомов нет. </w:t>
      </w:r>
      <w:r>
        <w:rPr>
          <w:szCs w:val="24"/>
          <w:u w:val="single"/>
        </w:rPr>
        <w:t>При осмотре анальной области</w:t>
      </w:r>
      <w:r>
        <w:rPr>
          <w:szCs w:val="24"/>
        </w:rPr>
        <w:t xml:space="preserve"> кожа не изменена. </w:t>
      </w:r>
      <w:r>
        <w:rPr>
          <w:szCs w:val="24"/>
          <w:u w:val="single"/>
        </w:rPr>
        <w:t>При пальцевом исследовании прямой кишки</w:t>
      </w:r>
      <w:r>
        <w:rPr>
          <w:szCs w:val="24"/>
        </w:rPr>
        <w:t xml:space="preserve"> сфинктер тоничен, на перчатке следы кала темного цвета. Геморроидальные узлы не увеличены. С диагнозом «Язвенная болезнь двенадцатиперстной кишки, состоявшееся кишечное кровотечение» больной был госпитализирован во 2-ое хирургическое отделение.</w:t>
      </w:r>
    </w:p>
    <w:p w:rsidR="0082056B" w:rsidRDefault="0082056B">
      <w:pPr>
        <w:pStyle w:val="31"/>
        <w:ind w:firstLine="0"/>
        <w:jc w:val="both"/>
        <w:rPr>
          <w:szCs w:val="24"/>
        </w:rPr>
      </w:pPr>
      <w:r>
        <w:rPr>
          <w:szCs w:val="24"/>
        </w:rPr>
        <w:t xml:space="preserve">За период с 22.09.04 по 1.10.04. больной был обследован. </w:t>
      </w:r>
      <w:r>
        <w:rPr>
          <w:szCs w:val="24"/>
          <w:u w:val="single"/>
        </w:rPr>
        <w:t>Общий анализ крови</w:t>
      </w:r>
      <w:r>
        <w:rPr>
          <w:szCs w:val="24"/>
        </w:rPr>
        <w:t>: гемоглобин – 130,0 г/л, эритроциты – 4,0*10</w:t>
      </w:r>
      <w:r>
        <w:rPr>
          <w:szCs w:val="24"/>
          <w:vertAlign w:val="superscript"/>
        </w:rPr>
        <w:t>12</w:t>
      </w:r>
      <w:r>
        <w:rPr>
          <w:szCs w:val="24"/>
        </w:rPr>
        <w:t>\л, лейкоциты – 6,0*10</w:t>
      </w:r>
      <w:r>
        <w:rPr>
          <w:szCs w:val="24"/>
          <w:vertAlign w:val="superscript"/>
        </w:rPr>
        <w:t>9</w:t>
      </w:r>
      <w:r>
        <w:rPr>
          <w:szCs w:val="24"/>
        </w:rPr>
        <w:t>/л, палочкоядерные – 3%, сегментоядерные – 65%, эозинофилы – 1%, базофилы – 1%, лимфоциты – 27%, моноциты – 4%, тромбоциты – 279*10</w:t>
      </w:r>
      <w:r>
        <w:rPr>
          <w:szCs w:val="24"/>
          <w:vertAlign w:val="superscript"/>
        </w:rPr>
        <w:t>9</w:t>
      </w:r>
      <w:r>
        <w:rPr>
          <w:szCs w:val="24"/>
        </w:rPr>
        <w:t xml:space="preserve">/л, СОЭ – 2 мм/ч. </w:t>
      </w:r>
      <w:r>
        <w:rPr>
          <w:szCs w:val="24"/>
          <w:u w:val="single"/>
        </w:rPr>
        <w:t>Общий анализ мочи:</w:t>
      </w:r>
      <w:r>
        <w:rPr>
          <w:szCs w:val="24"/>
        </w:rPr>
        <w:t xml:space="preserve"> цвет светло-желтый, реакция – кислая, белок – отс., глюкоза – отс., эпителиальные клетки полиморфные – мало, лейкоциты – единичные в поле зрения, бактерии – отс. </w:t>
      </w:r>
      <w:r>
        <w:rPr>
          <w:szCs w:val="24"/>
          <w:u w:val="single"/>
        </w:rPr>
        <w:t xml:space="preserve">Биохимический анализ крови: </w:t>
      </w:r>
      <w:r>
        <w:rPr>
          <w:szCs w:val="24"/>
        </w:rPr>
        <w:t>общий белок – 71,5 г/л, креатинин – 79 мкмоль/л, мочевина – 3,9 ммоль/л, общий билирубин – 11,9 мкмоль/л, АСТ – 64 ед./л, АЛТ – 62 ед/л, щелочная фосфатаза – 327 ед/л, α-амилаза – 94 ед/л.</w:t>
      </w:r>
    </w:p>
    <w:p w:rsidR="0082056B" w:rsidRDefault="0082056B">
      <w:pPr>
        <w:pStyle w:val="31"/>
        <w:ind w:firstLine="0"/>
        <w:jc w:val="both"/>
        <w:rPr>
          <w:szCs w:val="24"/>
        </w:rPr>
      </w:pPr>
      <w:r>
        <w:rPr>
          <w:szCs w:val="24"/>
          <w:u w:val="single"/>
        </w:rPr>
        <w:t>Группа крови</w:t>
      </w:r>
      <w:r>
        <w:rPr>
          <w:szCs w:val="24"/>
        </w:rPr>
        <w:t xml:space="preserve"> – 0 (1) αβ, </w:t>
      </w:r>
      <w:r>
        <w:rPr>
          <w:szCs w:val="24"/>
          <w:lang w:val="en-US"/>
        </w:rPr>
        <w:t>Rh</w:t>
      </w:r>
      <w:r>
        <w:rPr>
          <w:szCs w:val="24"/>
        </w:rPr>
        <w:t>+.</w:t>
      </w:r>
    </w:p>
    <w:p w:rsidR="0082056B" w:rsidRDefault="0082056B">
      <w:pPr>
        <w:pStyle w:val="31"/>
        <w:ind w:firstLine="0"/>
        <w:jc w:val="both"/>
        <w:rPr>
          <w:szCs w:val="24"/>
        </w:rPr>
      </w:pPr>
      <w:r>
        <w:rPr>
          <w:szCs w:val="24"/>
        </w:rPr>
        <w:t xml:space="preserve"> </w:t>
      </w:r>
      <w:r>
        <w:rPr>
          <w:szCs w:val="24"/>
          <w:lang w:val="en-US"/>
        </w:rPr>
        <w:t>RW</w:t>
      </w:r>
      <w:r>
        <w:rPr>
          <w:szCs w:val="24"/>
        </w:rPr>
        <w:t xml:space="preserve"> отрицательная, антитела к ВИЧ и </w:t>
      </w:r>
      <w:r>
        <w:rPr>
          <w:szCs w:val="24"/>
          <w:lang w:val="en-US"/>
        </w:rPr>
        <w:t>HB</w:t>
      </w:r>
      <w:r>
        <w:rPr>
          <w:szCs w:val="24"/>
          <w:vertAlign w:val="subscript"/>
          <w:lang w:val="en-US"/>
        </w:rPr>
        <w:t>s</w:t>
      </w:r>
      <w:r>
        <w:rPr>
          <w:szCs w:val="24"/>
        </w:rPr>
        <w:t>-антигену не обнаружены.</w:t>
      </w:r>
    </w:p>
    <w:p w:rsidR="0082056B" w:rsidRDefault="0082056B">
      <w:pPr>
        <w:pStyle w:val="31"/>
        <w:ind w:firstLine="0"/>
        <w:jc w:val="both"/>
        <w:rPr>
          <w:szCs w:val="24"/>
        </w:rPr>
      </w:pPr>
      <w:r>
        <w:rPr>
          <w:szCs w:val="24"/>
          <w:u w:val="single"/>
        </w:rPr>
        <w:t xml:space="preserve">ЭКГ(от 24.09.04) </w:t>
      </w:r>
      <w:r>
        <w:rPr>
          <w:szCs w:val="24"/>
        </w:rPr>
        <w:t>– синусовая аритмия.</w:t>
      </w:r>
    </w:p>
    <w:p w:rsidR="0082056B" w:rsidRDefault="0082056B">
      <w:pPr>
        <w:pStyle w:val="31"/>
        <w:ind w:firstLine="0"/>
        <w:jc w:val="both"/>
        <w:rPr>
          <w:szCs w:val="24"/>
        </w:rPr>
      </w:pPr>
      <w:r>
        <w:rPr>
          <w:szCs w:val="24"/>
          <w:u w:val="single"/>
        </w:rPr>
        <w:t>Рентгенография органов грудной полости(23.09.04)</w:t>
      </w:r>
      <w:r>
        <w:rPr>
          <w:szCs w:val="24"/>
        </w:rPr>
        <w:t xml:space="preserve"> – изменений не выявлено.</w:t>
      </w:r>
    </w:p>
    <w:p w:rsidR="0082056B" w:rsidRDefault="0082056B">
      <w:pPr>
        <w:pStyle w:val="31"/>
        <w:ind w:firstLine="0"/>
        <w:jc w:val="both"/>
        <w:rPr>
          <w:szCs w:val="24"/>
        </w:rPr>
      </w:pPr>
      <w:r>
        <w:rPr>
          <w:szCs w:val="24"/>
          <w:u w:val="single"/>
        </w:rPr>
        <w:t>ЭГДС (от 24.09.04)</w:t>
      </w:r>
      <w:r>
        <w:rPr>
          <w:szCs w:val="24"/>
        </w:rPr>
        <w:t xml:space="preserve"> показала наличие язвы на передней стенке луковицы двенадцатиперстной кишки размером 0,9 см, деформацию луковицы и признаки гастрита.</w:t>
      </w:r>
    </w:p>
    <w:p w:rsidR="0082056B" w:rsidRDefault="0082056B">
      <w:pPr>
        <w:pStyle w:val="31"/>
        <w:ind w:firstLine="0"/>
        <w:jc w:val="both"/>
        <w:rPr>
          <w:szCs w:val="24"/>
        </w:rPr>
      </w:pPr>
      <w:r>
        <w:rPr>
          <w:szCs w:val="24"/>
          <w:u w:val="single"/>
        </w:rPr>
        <w:t xml:space="preserve">УЗИ органов брюшной полости (от 24.09.04) </w:t>
      </w:r>
      <w:r>
        <w:rPr>
          <w:szCs w:val="24"/>
        </w:rPr>
        <w:t xml:space="preserve"> показало наличие незначительных диффузных изменений паренхимы печени, гепатомегалию.</w:t>
      </w:r>
    </w:p>
    <w:p w:rsidR="0082056B" w:rsidRDefault="0082056B">
      <w:pPr>
        <w:pStyle w:val="31"/>
        <w:ind w:firstLine="0"/>
        <w:jc w:val="both"/>
        <w:rPr>
          <w:szCs w:val="24"/>
        </w:rPr>
      </w:pPr>
      <w:r>
        <w:rPr>
          <w:szCs w:val="24"/>
        </w:rPr>
        <w:t xml:space="preserve"> На основании проведенного обследования был поставлен диагноз «Язвенная болезнь двенадцатиперстной кишки».</w:t>
      </w:r>
    </w:p>
    <w:p w:rsidR="0082056B" w:rsidRDefault="0082056B">
      <w:pPr>
        <w:pStyle w:val="31"/>
        <w:jc w:val="both"/>
        <w:rPr>
          <w:szCs w:val="24"/>
        </w:rPr>
      </w:pPr>
      <w:r>
        <w:rPr>
          <w:szCs w:val="24"/>
        </w:rPr>
        <w:t xml:space="preserve">За период с 22.09.04 по 1.10.04 больной получал консервативное лечение: назначен постельный режим, диета Мейленграхта, медикаментозная терапия (Но-шпа  2%-2 мл </w:t>
      </w:r>
    </w:p>
    <w:p w:rsidR="0082056B" w:rsidRDefault="0082056B">
      <w:pPr>
        <w:pStyle w:val="31"/>
        <w:jc w:val="both"/>
        <w:rPr>
          <w:szCs w:val="24"/>
        </w:rPr>
      </w:pPr>
      <w:r>
        <w:rPr>
          <w:szCs w:val="24"/>
        </w:rPr>
        <w:t>3 раза в день, внутримышечно; Ранитидин 1,0х2 раза в день; Алмагель по 1 ч.л.х4 раза в день после еды; Трихопол 1,0х3 раза в день).</w:t>
      </w:r>
    </w:p>
    <w:p w:rsidR="0082056B" w:rsidRDefault="0082056B">
      <w:pPr>
        <w:pStyle w:val="31"/>
        <w:jc w:val="both"/>
        <w:rPr>
          <w:szCs w:val="24"/>
        </w:rPr>
      </w:pPr>
    </w:p>
    <w:p w:rsidR="0082056B" w:rsidRDefault="0082056B">
      <w:pPr>
        <w:spacing w:line="360" w:lineRule="auto"/>
        <w:ind w:firstLine="284"/>
        <w:jc w:val="center"/>
        <w:rPr>
          <w:b/>
          <w:bCs/>
          <w:sz w:val="24"/>
          <w:szCs w:val="24"/>
        </w:rPr>
      </w:pPr>
      <w:r>
        <w:rPr>
          <w:b/>
          <w:bCs/>
          <w:sz w:val="24"/>
          <w:szCs w:val="24"/>
          <w:lang w:val="en-US"/>
        </w:rPr>
        <w:lastRenderedPageBreak/>
        <w:t>Anamnesis</w:t>
      </w:r>
      <w:r>
        <w:rPr>
          <w:b/>
          <w:bCs/>
          <w:sz w:val="24"/>
          <w:szCs w:val="24"/>
        </w:rPr>
        <w:t xml:space="preserve"> </w:t>
      </w:r>
      <w:r>
        <w:rPr>
          <w:b/>
          <w:bCs/>
          <w:sz w:val="24"/>
          <w:szCs w:val="24"/>
          <w:lang w:val="en-US"/>
        </w:rPr>
        <w:t>vitae</w:t>
      </w:r>
      <w:r>
        <w:rPr>
          <w:b/>
          <w:bCs/>
          <w:sz w:val="24"/>
          <w:szCs w:val="24"/>
        </w:rPr>
        <w:t>.</w:t>
      </w:r>
    </w:p>
    <w:p w:rsidR="0082056B" w:rsidRDefault="0082056B">
      <w:pPr>
        <w:spacing w:line="360" w:lineRule="auto"/>
        <w:ind w:firstLine="284"/>
        <w:jc w:val="both"/>
        <w:rPr>
          <w:sz w:val="24"/>
          <w:szCs w:val="24"/>
        </w:rPr>
      </w:pPr>
      <w:r>
        <w:rPr>
          <w:sz w:val="24"/>
          <w:szCs w:val="24"/>
        </w:rPr>
        <w:t xml:space="preserve">Больной родился 6.06.1980г в городе Тамбове вторым ребёнком в семье. Вскармливался молоком матери. Рос и развивался соответственно возрасту и полу, без отставания. В школу пошел в шесть лет. Проблем с успеваемостью не было. В  1997 году закончил школу. В 1998 году был призван в армию, направлен в мотострелковые войска.  В 2001 году был демобилизован. </w:t>
      </w:r>
    </w:p>
    <w:p w:rsidR="0082056B" w:rsidRDefault="0082056B">
      <w:pPr>
        <w:spacing w:line="360" w:lineRule="auto"/>
        <w:ind w:firstLine="284"/>
        <w:jc w:val="both"/>
        <w:rPr>
          <w:sz w:val="24"/>
          <w:szCs w:val="24"/>
        </w:rPr>
      </w:pPr>
      <w:r>
        <w:rPr>
          <w:sz w:val="24"/>
          <w:szCs w:val="24"/>
          <w:u w:val="single"/>
        </w:rPr>
        <w:t>Характеристика работы:</w:t>
      </w:r>
      <w:r>
        <w:rPr>
          <w:sz w:val="24"/>
          <w:szCs w:val="24"/>
        </w:rPr>
        <w:t xml:space="preserve"> с 2001 года работает на стройке. Трудовая деятельность сопряжена со значительными физическими нагрузками. Режим труда и отдыха не выполняется. </w:t>
      </w:r>
    </w:p>
    <w:p w:rsidR="0082056B" w:rsidRDefault="0082056B">
      <w:pPr>
        <w:spacing w:line="360" w:lineRule="auto"/>
        <w:ind w:firstLine="284"/>
        <w:jc w:val="both"/>
        <w:rPr>
          <w:sz w:val="24"/>
          <w:szCs w:val="24"/>
        </w:rPr>
      </w:pPr>
      <w:r>
        <w:rPr>
          <w:sz w:val="24"/>
          <w:szCs w:val="24"/>
          <w:u w:val="single"/>
        </w:rPr>
        <w:t>Питание</w:t>
      </w:r>
      <w:r>
        <w:rPr>
          <w:sz w:val="24"/>
          <w:szCs w:val="24"/>
        </w:rPr>
        <w:t xml:space="preserve"> нерегулярное, диету не соблюдает. </w:t>
      </w:r>
    </w:p>
    <w:p w:rsidR="0082056B" w:rsidRDefault="0082056B">
      <w:pPr>
        <w:spacing w:line="360" w:lineRule="auto"/>
        <w:ind w:firstLine="284"/>
        <w:jc w:val="both"/>
        <w:rPr>
          <w:sz w:val="24"/>
          <w:szCs w:val="24"/>
        </w:rPr>
      </w:pPr>
      <w:r>
        <w:rPr>
          <w:sz w:val="24"/>
          <w:szCs w:val="24"/>
          <w:u w:val="single"/>
        </w:rPr>
        <w:t xml:space="preserve"> Жилищно-бытовые условия:</w:t>
      </w:r>
      <w:r>
        <w:rPr>
          <w:sz w:val="24"/>
          <w:szCs w:val="24"/>
        </w:rPr>
        <w:t xml:space="preserve"> проживает один в современном доме в однокомнатной квартире.</w:t>
      </w:r>
    </w:p>
    <w:p w:rsidR="0082056B" w:rsidRDefault="0082056B">
      <w:pPr>
        <w:spacing w:line="360" w:lineRule="auto"/>
        <w:ind w:firstLine="284"/>
        <w:jc w:val="both"/>
        <w:rPr>
          <w:sz w:val="24"/>
          <w:szCs w:val="24"/>
        </w:rPr>
      </w:pPr>
      <w:r>
        <w:rPr>
          <w:sz w:val="24"/>
          <w:szCs w:val="24"/>
          <w:u w:val="single"/>
        </w:rPr>
        <w:t>Перенесённые заболевания:</w:t>
      </w:r>
      <w:r>
        <w:rPr>
          <w:sz w:val="24"/>
          <w:szCs w:val="24"/>
        </w:rPr>
        <w:t xml:space="preserve"> ветряная оспа в 5 лет,  ОРВИ (1-2 раза в год).</w:t>
      </w:r>
    </w:p>
    <w:p w:rsidR="0082056B" w:rsidRDefault="0082056B">
      <w:pPr>
        <w:spacing w:line="360" w:lineRule="auto"/>
        <w:ind w:firstLine="284"/>
        <w:jc w:val="both"/>
        <w:rPr>
          <w:sz w:val="24"/>
          <w:szCs w:val="24"/>
        </w:rPr>
      </w:pPr>
      <w:r>
        <w:rPr>
          <w:sz w:val="24"/>
          <w:szCs w:val="24"/>
        </w:rPr>
        <w:t>Операций, донорства не было. В 1998 году перенес черепно-мозговую травму (без потери сознания).  Контакт с больными туберкулёзом, СПИДом, гепатитом отрицает. Гемотрансфузий не было. В 1998 году экстракция зуба.</w:t>
      </w:r>
    </w:p>
    <w:p w:rsidR="0082056B" w:rsidRDefault="0082056B">
      <w:pPr>
        <w:spacing w:line="360" w:lineRule="auto"/>
        <w:jc w:val="both"/>
        <w:rPr>
          <w:sz w:val="24"/>
          <w:szCs w:val="24"/>
        </w:rPr>
      </w:pPr>
      <w:r>
        <w:rPr>
          <w:sz w:val="24"/>
          <w:szCs w:val="24"/>
          <w:u w:val="single"/>
        </w:rPr>
        <w:t xml:space="preserve">Семейное положение: </w:t>
      </w:r>
      <w:r>
        <w:rPr>
          <w:sz w:val="24"/>
          <w:szCs w:val="24"/>
        </w:rPr>
        <w:t xml:space="preserve"> не женат, детей не имеет.</w:t>
      </w:r>
    </w:p>
    <w:p w:rsidR="0082056B" w:rsidRDefault="0082056B">
      <w:pPr>
        <w:spacing w:line="360" w:lineRule="auto"/>
        <w:jc w:val="both"/>
        <w:rPr>
          <w:sz w:val="24"/>
          <w:szCs w:val="24"/>
        </w:rPr>
      </w:pPr>
      <w:r>
        <w:rPr>
          <w:sz w:val="24"/>
          <w:szCs w:val="24"/>
          <w:u w:val="single"/>
        </w:rPr>
        <w:t>Наследственность:</w:t>
      </w:r>
      <w:r>
        <w:rPr>
          <w:sz w:val="24"/>
          <w:szCs w:val="24"/>
        </w:rPr>
        <w:t xml:space="preserve"> отец (1951 года рождения) страдает язвенной болезнью двенадцатиперстной кишки и артериальной гипертензией.</w:t>
      </w:r>
    </w:p>
    <w:p w:rsidR="0082056B" w:rsidRDefault="0082056B">
      <w:pPr>
        <w:spacing w:line="360" w:lineRule="auto"/>
        <w:jc w:val="both"/>
        <w:rPr>
          <w:sz w:val="24"/>
          <w:szCs w:val="24"/>
        </w:rPr>
      </w:pPr>
      <w:r>
        <w:rPr>
          <w:sz w:val="24"/>
          <w:szCs w:val="24"/>
        </w:rPr>
        <w:t>Мать (1952 года рождения) страдает язвенной болезнью желудка; сестра (1971 года рождения) страдает хроническим гастритом. Брат (1983 года рождения) - здоров.</w:t>
      </w:r>
    </w:p>
    <w:p w:rsidR="0082056B" w:rsidRDefault="0082056B">
      <w:pPr>
        <w:spacing w:line="360" w:lineRule="auto"/>
        <w:ind w:firstLine="284"/>
        <w:jc w:val="both"/>
        <w:rPr>
          <w:sz w:val="24"/>
          <w:szCs w:val="24"/>
        </w:rPr>
      </w:pPr>
      <w:r>
        <w:rPr>
          <w:sz w:val="24"/>
          <w:szCs w:val="24"/>
          <w:u w:val="single"/>
        </w:rPr>
        <w:t>Аллергологический анамнез</w:t>
      </w:r>
      <w:r>
        <w:rPr>
          <w:sz w:val="24"/>
          <w:szCs w:val="24"/>
        </w:rPr>
        <w:t>: аллергических реакций на лекарственные препараты, пищевые продукты, пыльцу растений нет.</w:t>
      </w:r>
    </w:p>
    <w:p w:rsidR="0082056B" w:rsidRDefault="0082056B">
      <w:pPr>
        <w:spacing w:line="360" w:lineRule="auto"/>
        <w:ind w:firstLine="284"/>
        <w:jc w:val="both"/>
        <w:rPr>
          <w:sz w:val="24"/>
          <w:szCs w:val="24"/>
        </w:rPr>
      </w:pPr>
      <w:r>
        <w:rPr>
          <w:sz w:val="24"/>
          <w:szCs w:val="24"/>
          <w:u w:val="single"/>
        </w:rPr>
        <w:t>Вредные привычки</w:t>
      </w:r>
      <w:r>
        <w:rPr>
          <w:sz w:val="24"/>
          <w:szCs w:val="24"/>
        </w:rPr>
        <w:t>: курит с 17 лет (15 сигарет в день); употребление алкоголя и наркотических средств отрицает.</w:t>
      </w:r>
    </w:p>
    <w:p w:rsidR="0082056B" w:rsidRDefault="0082056B">
      <w:pPr>
        <w:spacing w:line="360" w:lineRule="auto"/>
        <w:ind w:firstLine="284"/>
        <w:rPr>
          <w:b/>
          <w:bCs/>
          <w:sz w:val="24"/>
          <w:szCs w:val="24"/>
        </w:rPr>
      </w:pPr>
    </w:p>
    <w:p w:rsidR="0082056B" w:rsidRDefault="0082056B">
      <w:pPr>
        <w:spacing w:line="360" w:lineRule="auto"/>
        <w:ind w:firstLine="284"/>
        <w:jc w:val="center"/>
        <w:rPr>
          <w:sz w:val="24"/>
          <w:szCs w:val="24"/>
        </w:rPr>
      </w:pPr>
      <w:r>
        <w:rPr>
          <w:b/>
          <w:bCs/>
          <w:sz w:val="24"/>
          <w:szCs w:val="24"/>
          <w:lang w:val="en-US"/>
        </w:rPr>
        <w:t>Status presents</w:t>
      </w:r>
      <w:r>
        <w:rPr>
          <w:b/>
          <w:bCs/>
          <w:sz w:val="24"/>
          <w:szCs w:val="24"/>
        </w:rPr>
        <w:t>.</w:t>
      </w:r>
    </w:p>
    <w:p w:rsidR="0082056B" w:rsidRDefault="0082056B">
      <w:pPr>
        <w:spacing w:line="360" w:lineRule="auto"/>
        <w:ind w:firstLine="284"/>
        <w:jc w:val="both"/>
        <w:rPr>
          <w:sz w:val="24"/>
          <w:szCs w:val="24"/>
        </w:rPr>
      </w:pPr>
      <w:r>
        <w:rPr>
          <w:sz w:val="24"/>
          <w:szCs w:val="24"/>
        </w:rPr>
        <w:t>Общее состояние больного удовлетворительное, положение активное, выражение лица тоскливое, тип телосложения нормостенический, степень упитанности умеренная.</w:t>
      </w:r>
    </w:p>
    <w:p w:rsidR="0082056B" w:rsidRDefault="0082056B">
      <w:pPr>
        <w:spacing w:line="360" w:lineRule="auto"/>
        <w:ind w:firstLine="284"/>
        <w:jc w:val="both"/>
        <w:rPr>
          <w:sz w:val="24"/>
          <w:szCs w:val="24"/>
        </w:rPr>
      </w:pPr>
      <w:r>
        <w:rPr>
          <w:sz w:val="24"/>
          <w:szCs w:val="24"/>
        </w:rPr>
        <w:t>Температура тела 36,8</w:t>
      </w:r>
      <w:r>
        <w:rPr>
          <w:sz w:val="24"/>
          <w:szCs w:val="24"/>
        </w:rPr>
        <w:sym w:font="Symbol" w:char="F0B0"/>
      </w:r>
      <w:r>
        <w:rPr>
          <w:sz w:val="24"/>
          <w:szCs w:val="24"/>
        </w:rPr>
        <w:t>С</w:t>
      </w:r>
    </w:p>
    <w:p w:rsidR="0082056B" w:rsidRDefault="0082056B">
      <w:pPr>
        <w:spacing w:line="360" w:lineRule="auto"/>
        <w:ind w:firstLine="284"/>
        <w:jc w:val="both"/>
        <w:rPr>
          <w:sz w:val="24"/>
          <w:szCs w:val="24"/>
        </w:rPr>
      </w:pPr>
      <w:r>
        <w:rPr>
          <w:sz w:val="24"/>
          <w:szCs w:val="24"/>
        </w:rPr>
        <w:t xml:space="preserve"> рост 175 см</w:t>
      </w:r>
    </w:p>
    <w:p w:rsidR="0082056B" w:rsidRDefault="0082056B">
      <w:pPr>
        <w:spacing w:line="360" w:lineRule="auto"/>
        <w:ind w:firstLine="284"/>
        <w:jc w:val="both"/>
        <w:rPr>
          <w:sz w:val="24"/>
          <w:szCs w:val="24"/>
        </w:rPr>
      </w:pPr>
      <w:r>
        <w:rPr>
          <w:sz w:val="24"/>
          <w:szCs w:val="24"/>
        </w:rPr>
        <w:t xml:space="preserve"> масса тела 79 кг.</w:t>
      </w:r>
    </w:p>
    <w:p w:rsidR="0082056B" w:rsidRDefault="0082056B">
      <w:pPr>
        <w:pStyle w:val="31"/>
        <w:jc w:val="both"/>
        <w:rPr>
          <w:szCs w:val="24"/>
        </w:rPr>
      </w:pPr>
      <w:r>
        <w:rPr>
          <w:szCs w:val="24"/>
        </w:rPr>
        <w:t>Кожные покровы бледно-розовой окраски, умеренно влажные. Конъюнктива век розового цвета, склеры белого цвета. Пигментации, кровоподтеков, красноты, сыпи, расчесов, шелушения, сосудистых "звёздочек", телеангиэктазий нет. Рубцов нет. Оволосение по мужскому типу. Тургор кожи не снижен. Ногтевые пластинки округлой формы, бледно-розового цвета.</w:t>
      </w:r>
    </w:p>
    <w:p w:rsidR="0082056B" w:rsidRDefault="0082056B">
      <w:pPr>
        <w:spacing w:line="360" w:lineRule="auto"/>
        <w:ind w:firstLine="284"/>
        <w:jc w:val="both"/>
        <w:rPr>
          <w:sz w:val="24"/>
          <w:szCs w:val="24"/>
        </w:rPr>
      </w:pPr>
      <w:r>
        <w:rPr>
          <w:sz w:val="24"/>
          <w:szCs w:val="24"/>
        </w:rPr>
        <w:lastRenderedPageBreak/>
        <w:t xml:space="preserve">Подкожно-жировая клетчатка развита умеренно, толщина жирового слоя у пупка составляет 1,5 см,  в области угла лопатки - 1,5 см. Отёков нет. </w:t>
      </w:r>
    </w:p>
    <w:p w:rsidR="0082056B" w:rsidRDefault="0082056B">
      <w:pPr>
        <w:spacing w:line="360" w:lineRule="auto"/>
        <w:ind w:firstLine="284"/>
        <w:jc w:val="both"/>
        <w:rPr>
          <w:sz w:val="24"/>
          <w:szCs w:val="24"/>
        </w:rPr>
      </w:pPr>
    </w:p>
    <w:p w:rsidR="0082056B" w:rsidRDefault="0082056B">
      <w:pPr>
        <w:spacing w:line="360" w:lineRule="auto"/>
        <w:ind w:right="-58" w:firstLine="720"/>
        <w:jc w:val="both"/>
        <w:rPr>
          <w:sz w:val="24"/>
          <w:szCs w:val="24"/>
        </w:rPr>
      </w:pPr>
      <w:r>
        <w:rPr>
          <w:b/>
          <w:bCs/>
          <w:sz w:val="24"/>
          <w:szCs w:val="24"/>
        </w:rPr>
        <w:t>Лимфатическая система:</w:t>
      </w:r>
      <w:r>
        <w:rPr>
          <w:sz w:val="24"/>
          <w:szCs w:val="24"/>
        </w:rPr>
        <w:t xml:space="preserve"> При осмотре лимфатические узлы не визуализируются, при пальпации определяются  подчелюстные и паховые лимфатические узлы, одинаково выраженные  с обеих сторон, размером около 0,4 см, мягкоэластической консистенции, подвижные, безболезненные, не спаянные друг с другом и окружающими тканями. Прилегающие к лимфатическим узлам кожные покровы и подкожная клетчатка не изменены. Шейные, надключичные, подмышечные, локтевые, бедренные, и подколенные лимфатические узлы не пальпируются.</w:t>
      </w:r>
    </w:p>
    <w:p w:rsidR="0082056B" w:rsidRDefault="0082056B">
      <w:pPr>
        <w:spacing w:line="360" w:lineRule="auto"/>
        <w:ind w:right="-58" w:firstLine="720"/>
        <w:jc w:val="both"/>
        <w:rPr>
          <w:sz w:val="24"/>
          <w:szCs w:val="24"/>
        </w:rPr>
      </w:pPr>
      <w:r>
        <w:rPr>
          <w:b/>
          <w:bCs/>
          <w:sz w:val="24"/>
          <w:szCs w:val="24"/>
        </w:rPr>
        <w:t>Мышечная система:</w:t>
      </w:r>
      <w:r>
        <w:rPr>
          <w:sz w:val="24"/>
          <w:szCs w:val="24"/>
        </w:rPr>
        <w:t xml:space="preserve"> Общее развитие мышечной системы хорошее. Атрофии и гипертрофии отдельных мышечных групп не отмечается. Болезненность при ощупывании мышц отсутствует. Уплотнений в толще мышц не выявлено. Мышечный тонус удовлетворительный. Мышечная сила верхних и нижних конечностей хорошая.</w:t>
      </w:r>
    </w:p>
    <w:p w:rsidR="0082056B" w:rsidRDefault="0082056B">
      <w:pPr>
        <w:spacing w:line="360" w:lineRule="auto"/>
        <w:ind w:right="-58" w:firstLine="720"/>
        <w:jc w:val="both"/>
        <w:rPr>
          <w:sz w:val="24"/>
          <w:szCs w:val="24"/>
        </w:rPr>
      </w:pPr>
      <w:r>
        <w:rPr>
          <w:b/>
          <w:bCs/>
          <w:sz w:val="24"/>
          <w:szCs w:val="24"/>
        </w:rPr>
        <w:t>Костная система:</w:t>
      </w:r>
      <w:r>
        <w:rPr>
          <w:sz w:val="24"/>
          <w:szCs w:val="24"/>
        </w:rPr>
        <w:t xml:space="preserve"> при осмотре костей черепа, грудной клетки, позвоночника, конечностей, таза деформаций не выявлено. Болезненности при поколачивании и пальпации не отмечается. Конечности одинаковой длины.</w:t>
      </w:r>
    </w:p>
    <w:p w:rsidR="0082056B" w:rsidRDefault="0082056B">
      <w:pPr>
        <w:spacing w:line="360" w:lineRule="auto"/>
        <w:ind w:right="-58" w:firstLine="720"/>
        <w:jc w:val="both"/>
        <w:rPr>
          <w:sz w:val="24"/>
          <w:szCs w:val="24"/>
        </w:rPr>
      </w:pPr>
      <w:r>
        <w:rPr>
          <w:b/>
          <w:bCs/>
          <w:sz w:val="24"/>
          <w:szCs w:val="24"/>
        </w:rPr>
        <w:t>Суставная система:</w:t>
      </w:r>
      <w:r>
        <w:rPr>
          <w:sz w:val="24"/>
          <w:szCs w:val="24"/>
        </w:rPr>
        <w:t xml:space="preserve"> при осмотре плечевые, локтевые, лучезапястные, тазобедренные, коленные и голеностопные суставы нормальной конфигурации, кожные покровы над ними не изменены. При пальпации суставов, их припухлости, деформации, изменений околосуставных тканей не выявлено. Пальпация суставов безболезненная. Объем активных и пассивных движений в суставах сохранен полностью.</w:t>
      </w:r>
    </w:p>
    <w:p w:rsidR="0082056B" w:rsidRDefault="0082056B">
      <w:pPr>
        <w:spacing w:line="360" w:lineRule="auto"/>
        <w:ind w:right="-58" w:firstLine="720"/>
        <w:jc w:val="both"/>
        <w:rPr>
          <w:sz w:val="24"/>
          <w:szCs w:val="24"/>
        </w:rPr>
      </w:pPr>
      <w:r>
        <w:rPr>
          <w:b/>
          <w:bCs/>
          <w:sz w:val="24"/>
          <w:szCs w:val="24"/>
        </w:rPr>
        <w:t>Щитовидная железа:</w:t>
      </w:r>
      <w:r>
        <w:rPr>
          <w:sz w:val="24"/>
          <w:szCs w:val="24"/>
        </w:rPr>
        <w:t xml:space="preserve"> не пальпируется. Окружность шеи на уровне щитовидной железы – 30 см.</w:t>
      </w:r>
    </w:p>
    <w:p w:rsidR="0082056B" w:rsidRDefault="0082056B">
      <w:pPr>
        <w:spacing w:line="360" w:lineRule="auto"/>
        <w:ind w:right="-58" w:firstLine="720"/>
        <w:jc w:val="both"/>
        <w:rPr>
          <w:sz w:val="24"/>
          <w:szCs w:val="24"/>
        </w:rPr>
      </w:pPr>
      <w:r>
        <w:rPr>
          <w:b/>
          <w:bCs/>
          <w:sz w:val="24"/>
          <w:szCs w:val="24"/>
        </w:rPr>
        <w:t>Грудные железы:</w:t>
      </w:r>
      <w:r>
        <w:rPr>
          <w:sz w:val="24"/>
          <w:szCs w:val="24"/>
        </w:rPr>
        <w:t xml:space="preserve"> расположены симметрично. Гинекомастии нет. Кожные покровы не изменены. Патологических образований при пальпации не выявлено.</w:t>
      </w:r>
    </w:p>
    <w:p w:rsidR="0082056B" w:rsidRDefault="0082056B">
      <w:pPr>
        <w:spacing w:line="360" w:lineRule="auto"/>
        <w:ind w:right="-58"/>
        <w:jc w:val="both"/>
        <w:rPr>
          <w:sz w:val="24"/>
          <w:szCs w:val="24"/>
        </w:rPr>
      </w:pPr>
    </w:p>
    <w:p w:rsidR="0082056B" w:rsidRDefault="0082056B">
      <w:pPr>
        <w:spacing w:line="360" w:lineRule="auto"/>
        <w:ind w:right="-58" w:firstLine="720"/>
        <w:jc w:val="center"/>
        <w:rPr>
          <w:b/>
          <w:bCs/>
          <w:sz w:val="24"/>
          <w:szCs w:val="24"/>
        </w:rPr>
      </w:pPr>
      <w:r>
        <w:rPr>
          <w:b/>
          <w:bCs/>
          <w:sz w:val="24"/>
          <w:szCs w:val="24"/>
        </w:rPr>
        <w:t>Органы дыхания.</w:t>
      </w:r>
    </w:p>
    <w:p w:rsidR="0082056B" w:rsidRDefault="0082056B">
      <w:pPr>
        <w:spacing w:line="360" w:lineRule="auto"/>
        <w:ind w:right="-58" w:firstLine="720"/>
        <w:jc w:val="both"/>
        <w:rPr>
          <w:sz w:val="24"/>
          <w:szCs w:val="24"/>
        </w:rPr>
      </w:pPr>
      <w:r>
        <w:rPr>
          <w:sz w:val="24"/>
          <w:szCs w:val="24"/>
        </w:rPr>
        <w:t>Жалоб нет.</w:t>
      </w:r>
    </w:p>
    <w:p w:rsidR="0082056B" w:rsidRDefault="0082056B">
      <w:pPr>
        <w:spacing w:line="360" w:lineRule="auto"/>
        <w:ind w:right="-58" w:firstLine="720"/>
        <w:jc w:val="both"/>
        <w:rPr>
          <w:sz w:val="24"/>
          <w:szCs w:val="24"/>
        </w:rPr>
      </w:pPr>
      <w:r>
        <w:rPr>
          <w:sz w:val="24"/>
          <w:szCs w:val="24"/>
        </w:rPr>
        <w:t>Дыхание через нос свободное. Ощущения сухости в носу нет.  Выделений из носа не наблюдается. Носовые кровотечения отсутствуют, обоняние сохранено. Болей у корня и спинки носа, на местах проекции лобных и гайморовых пазух не отмечается. Голос громкий, чистый.</w:t>
      </w:r>
    </w:p>
    <w:p w:rsidR="0082056B" w:rsidRDefault="0082056B">
      <w:pPr>
        <w:spacing w:line="360" w:lineRule="auto"/>
        <w:ind w:right="-58" w:firstLine="720"/>
        <w:jc w:val="both"/>
        <w:rPr>
          <w:sz w:val="24"/>
          <w:szCs w:val="24"/>
        </w:rPr>
      </w:pPr>
      <w:r>
        <w:rPr>
          <w:b/>
          <w:bCs/>
          <w:sz w:val="24"/>
          <w:szCs w:val="24"/>
        </w:rPr>
        <w:t>Осмотр грудной клетки:</w:t>
      </w:r>
      <w:r>
        <w:rPr>
          <w:sz w:val="24"/>
          <w:szCs w:val="24"/>
        </w:rPr>
        <w:t xml:space="preserve"> Грудная клетка цилиндрической формы. Левая и правая половины грудной клети симметричны, выбуханий и западений нет, ключицы и лопатки расположены на одном уровне. Обе половины грудной клетки одинаково участвуют в акте дыхания. Вспомогательные мышцы не принимают участие в акте дыхания. Над- и </w:t>
      </w:r>
      <w:r>
        <w:rPr>
          <w:sz w:val="24"/>
          <w:szCs w:val="24"/>
        </w:rPr>
        <w:lastRenderedPageBreak/>
        <w:t>подключичные ямки выражены одинаково хорошо с обеих сторон. Лопатки плотно прилегают к грудной стенке. Эпигастральный угол составляет 90</w:t>
      </w:r>
      <w:r>
        <w:rPr>
          <w:sz w:val="24"/>
          <w:szCs w:val="24"/>
          <w:vertAlign w:val="superscript"/>
        </w:rPr>
        <w:t>0</w:t>
      </w:r>
      <w:r>
        <w:rPr>
          <w:sz w:val="24"/>
          <w:szCs w:val="24"/>
        </w:rPr>
        <w:t xml:space="preserve">.  Тип дыхания смешанный. Частота дыхания - 16 в минуту. Ритм дыхания правильный. </w:t>
      </w:r>
    </w:p>
    <w:p w:rsidR="0082056B" w:rsidRDefault="0082056B">
      <w:pPr>
        <w:spacing w:line="360" w:lineRule="auto"/>
        <w:ind w:right="-58" w:firstLine="720"/>
        <w:jc w:val="both"/>
        <w:rPr>
          <w:sz w:val="24"/>
          <w:szCs w:val="24"/>
        </w:rPr>
      </w:pPr>
      <w:r>
        <w:rPr>
          <w:b/>
          <w:bCs/>
          <w:sz w:val="24"/>
          <w:szCs w:val="24"/>
        </w:rPr>
        <w:t>Пальпация грудной клетки:</w:t>
      </w:r>
      <w:r>
        <w:rPr>
          <w:sz w:val="24"/>
          <w:szCs w:val="24"/>
        </w:rPr>
        <w:t xml:space="preserve"> пальпация грудной клетки безболезненная. Эластичность грудной клетки хорошая. Голосовое дрожание проводится одинаково с обеих сторон.</w:t>
      </w:r>
    </w:p>
    <w:p w:rsidR="0082056B" w:rsidRDefault="0082056B">
      <w:pPr>
        <w:spacing w:line="360" w:lineRule="auto"/>
        <w:ind w:right="-58" w:firstLine="720"/>
        <w:jc w:val="both"/>
        <w:rPr>
          <w:sz w:val="24"/>
          <w:szCs w:val="24"/>
        </w:rPr>
      </w:pPr>
      <w:r>
        <w:rPr>
          <w:sz w:val="24"/>
          <w:szCs w:val="24"/>
        </w:rPr>
        <w:t xml:space="preserve">Окружность грудной клетки на уровне углов лопаток сзади и </w:t>
      </w:r>
      <w:r>
        <w:rPr>
          <w:sz w:val="24"/>
          <w:szCs w:val="24"/>
          <w:lang w:val="en-US"/>
        </w:rPr>
        <w:t>IV</w:t>
      </w:r>
      <w:r>
        <w:rPr>
          <w:sz w:val="24"/>
          <w:szCs w:val="24"/>
        </w:rPr>
        <w:t xml:space="preserve"> ребер спереди: при спокойном дыхании – 94 см, на высоте максимального вдоха – 100см, на высоте максимального выдоха – 89,5 см. максимальная дыхательная экскурсия грудной клетки – 10,5см.</w:t>
      </w:r>
    </w:p>
    <w:p w:rsidR="0082056B" w:rsidRDefault="0082056B">
      <w:pPr>
        <w:pStyle w:val="a3"/>
        <w:spacing w:line="360" w:lineRule="auto"/>
        <w:rPr>
          <w:sz w:val="24"/>
          <w:szCs w:val="24"/>
        </w:rPr>
      </w:pPr>
      <w:r>
        <w:rPr>
          <w:b/>
          <w:bCs/>
          <w:sz w:val="24"/>
          <w:szCs w:val="24"/>
        </w:rPr>
        <w:t>Перкуссия грудной клетки:</w:t>
      </w:r>
      <w:r>
        <w:rPr>
          <w:sz w:val="24"/>
          <w:szCs w:val="24"/>
        </w:rPr>
        <w:t xml:space="preserve"> </w:t>
      </w:r>
    </w:p>
    <w:p w:rsidR="0082056B" w:rsidRDefault="0082056B">
      <w:pPr>
        <w:pStyle w:val="a3"/>
        <w:spacing w:line="360" w:lineRule="auto"/>
        <w:rPr>
          <w:sz w:val="24"/>
          <w:szCs w:val="24"/>
        </w:rPr>
      </w:pPr>
      <w:r>
        <w:rPr>
          <w:sz w:val="24"/>
          <w:szCs w:val="24"/>
          <w:u w:val="single"/>
        </w:rPr>
        <w:t>Сравнительная перкуссия:</w:t>
      </w:r>
      <w:r>
        <w:rPr>
          <w:sz w:val="24"/>
          <w:szCs w:val="24"/>
        </w:rPr>
        <w:t xml:space="preserve"> при сравнительной перкуссии в симметричных участках грудной клетки отмечается ясный легочный звук.</w:t>
      </w:r>
    </w:p>
    <w:p w:rsidR="0082056B" w:rsidRDefault="0082056B">
      <w:pPr>
        <w:pStyle w:val="a3"/>
        <w:spacing w:line="360" w:lineRule="auto"/>
        <w:ind w:firstLine="0"/>
        <w:jc w:val="center"/>
        <w:rPr>
          <w:sz w:val="24"/>
          <w:szCs w:val="24"/>
          <w:u w:val="single"/>
        </w:rPr>
      </w:pPr>
      <w:r>
        <w:rPr>
          <w:sz w:val="24"/>
          <w:szCs w:val="24"/>
          <w:u w:val="single"/>
        </w:rPr>
        <w:t>Топографическая перкуссия: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3828"/>
        <w:gridCol w:w="3694"/>
      </w:tblGrid>
      <w:tr w:rsidR="0082056B">
        <w:tblPrEx>
          <w:tblCellMar>
            <w:top w:w="0" w:type="dxa"/>
            <w:bottom w:w="0" w:type="dxa"/>
          </w:tblCellMar>
        </w:tblPrEx>
        <w:trPr>
          <w:cantSplit/>
        </w:trPr>
        <w:tc>
          <w:tcPr>
            <w:tcW w:w="9331" w:type="dxa"/>
            <w:gridSpan w:val="3"/>
          </w:tcPr>
          <w:p w:rsidR="0082056B" w:rsidRDefault="0082056B">
            <w:pPr>
              <w:pStyle w:val="a3"/>
              <w:spacing w:line="360" w:lineRule="auto"/>
              <w:ind w:firstLine="0"/>
              <w:jc w:val="center"/>
              <w:rPr>
                <w:b/>
                <w:bCs/>
                <w:sz w:val="24"/>
                <w:szCs w:val="24"/>
                <w:u w:val="single"/>
              </w:rPr>
            </w:pPr>
            <w:r>
              <w:rPr>
                <w:b/>
                <w:bCs/>
                <w:sz w:val="24"/>
                <w:szCs w:val="24"/>
              </w:rPr>
              <w:t>Высота стояния верхушек</w:t>
            </w:r>
          </w:p>
        </w:tc>
      </w:tr>
      <w:tr w:rsidR="0082056B">
        <w:tblPrEx>
          <w:tblCellMar>
            <w:top w:w="0" w:type="dxa"/>
            <w:bottom w:w="0" w:type="dxa"/>
          </w:tblCellMar>
        </w:tblPrEx>
        <w:trPr>
          <w:trHeight w:val="285"/>
        </w:trPr>
        <w:tc>
          <w:tcPr>
            <w:tcW w:w="1809" w:type="dxa"/>
          </w:tcPr>
          <w:p w:rsidR="0082056B" w:rsidRDefault="0082056B">
            <w:pPr>
              <w:pStyle w:val="a3"/>
              <w:spacing w:line="360" w:lineRule="auto"/>
              <w:ind w:firstLine="0"/>
              <w:jc w:val="left"/>
              <w:rPr>
                <w:sz w:val="24"/>
                <w:szCs w:val="24"/>
                <w:u w:val="single"/>
              </w:rPr>
            </w:pPr>
          </w:p>
        </w:tc>
        <w:tc>
          <w:tcPr>
            <w:tcW w:w="3828" w:type="dxa"/>
          </w:tcPr>
          <w:p w:rsidR="0082056B" w:rsidRDefault="0082056B">
            <w:pPr>
              <w:pStyle w:val="a3"/>
              <w:spacing w:line="360" w:lineRule="auto"/>
              <w:ind w:firstLine="0"/>
              <w:jc w:val="center"/>
              <w:rPr>
                <w:b/>
                <w:bCs/>
                <w:sz w:val="24"/>
                <w:szCs w:val="24"/>
              </w:rPr>
            </w:pPr>
            <w:r>
              <w:rPr>
                <w:b/>
                <w:bCs/>
                <w:sz w:val="24"/>
                <w:szCs w:val="24"/>
              </w:rPr>
              <w:t>справа</w:t>
            </w:r>
          </w:p>
        </w:tc>
        <w:tc>
          <w:tcPr>
            <w:tcW w:w="3694" w:type="dxa"/>
          </w:tcPr>
          <w:p w:rsidR="0082056B" w:rsidRDefault="0082056B">
            <w:pPr>
              <w:pStyle w:val="a3"/>
              <w:spacing w:line="360" w:lineRule="auto"/>
              <w:ind w:firstLine="0"/>
              <w:jc w:val="center"/>
              <w:rPr>
                <w:b/>
                <w:bCs/>
                <w:sz w:val="24"/>
                <w:szCs w:val="24"/>
              </w:rPr>
            </w:pPr>
            <w:r>
              <w:rPr>
                <w:b/>
                <w:bCs/>
                <w:sz w:val="24"/>
                <w:szCs w:val="24"/>
              </w:rPr>
              <w:t>слева</w:t>
            </w:r>
          </w:p>
        </w:tc>
      </w:tr>
      <w:tr w:rsidR="0082056B">
        <w:tblPrEx>
          <w:tblCellMar>
            <w:top w:w="0" w:type="dxa"/>
            <w:bottom w:w="0" w:type="dxa"/>
          </w:tblCellMar>
        </w:tblPrEx>
        <w:tc>
          <w:tcPr>
            <w:tcW w:w="1809" w:type="dxa"/>
          </w:tcPr>
          <w:p w:rsidR="0082056B" w:rsidRDefault="0082056B">
            <w:pPr>
              <w:pStyle w:val="a3"/>
              <w:spacing w:line="360" w:lineRule="auto"/>
              <w:ind w:firstLine="0"/>
              <w:jc w:val="center"/>
              <w:rPr>
                <w:b/>
                <w:bCs/>
                <w:sz w:val="24"/>
                <w:szCs w:val="24"/>
              </w:rPr>
            </w:pPr>
            <w:r>
              <w:rPr>
                <w:b/>
                <w:bCs/>
                <w:sz w:val="24"/>
                <w:szCs w:val="24"/>
              </w:rPr>
              <w:t>Спереди</w:t>
            </w:r>
          </w:p>
        </w:tc>
        <w:tc>
          <w:tcPr>
            <w:tcW w:w="3828" w:type="dxa"/>
          </w:tcPr>
          <w:p w:rsidR="0082056B" w:rsidRDefault="0082056B">
            <w:pPr>
              <w:pStyle w:val="a3"/>
              <w:spacing w:line="360" w:lineRule="auto"/>
              <w:ind w:firstLine="0"/>
              <w:jc w:val="left"/>
              <w:rPr>
                <w:sz w:val="24"/>
                <w:szCs w:val="24"/>
              </w:rPr>
            </w:pPr>
            <w:r>
              <w:rPr>
                <w:sz w:val="24"/>
                <w:szCs w:val="24"/>
              </w:rPr>
              <w:t>3 см выше уровня ключицы</w:t>
            </w:r>
          </w:p>
        </w:tc>
        <w:tc>
          <w:tcPr>
            <w:tcW w:w="3694" w:type="dxa"/>
          </w:tcPr>
          <w:p w:rsidR="0082056B" w:rsidRDefault="0082056B">
            <w:pPr>
              <w:pStyle w:val="a3"/>
              <w:spacing w:line="360" w:lineRule="auto"/>
              <w:ind w:firstLine="0"/>
              <w:jc w:val="center"/>
              <w:rPr>
                <w:sz w:val="24"/>
                <w:szCs w:val="24"/>
              </w:rPr>
            </w:pPr>
            <w:r>
              <w:rPr>
                <w:sz w:val="24"/>
                <w:szCs w:val="24"/>
              </w:rPr>
              <w:t>3 см выше уровня ключицы</w:t>
            </w:r>
          </w:p>
        </w:tc>
      </w:tr>
      <w:tr w:rsidR="0082056B">
        <w:tblPrEx>
          <w:tblCellMar>
            <w:top w:w="0" w:type="dxa"/>
            <w:bottom w:w="0" w:type="dxa"/>
          </w:tblCellMar>
        </w:tblPrEx>
        <w:tc>
          <w:tcPr>
            <w:tcW w:w="1809" w:type="dxa"/>
          </w:tcPr>
          <w:p w:rsidR="0082056B" w:rsidRDefault="0082056B">
            <w:pPr>
              <w:pStyle w:val="a3"/>
              <w:spacing w:line="360" w:lineRule="auto"/>
              <w:ind w:firstLine="0"/>
              <w:jc w:val="center"/>
              <w:rPr>
                <w:b/>
                <w:bCs/>
                <w:sz w:val="24"/>
                <w:szCs w:val="24"/>
              </w:rPr>
            </w:pPr>
            <w:r>
              <w:rPr>
                <w:b/>
                <w:bCs/>
                <w:sz w:val="24"/>
                <w:szCs w:val="24"/>
              </w:rPr>
              <w:t xml:space="preserve">Сзади </w:t>
            </w:r>
          </w:p>
        </w:tc>
        <w:tc>
          <w:tcPr>
            <w:tcW w:w="3828" w:type="dxa"/>
          </w:tcPr>
          <w:p w:rsidR="0082056B" w:rsidRDefault="0082056B">
            <w:pPr>
              <w:pStyle w:val="a3"/>
              <w:spacing w:line="360" w:lineRule="auto"/>
              <w:ind w:firstLine="0"/>
              <w:jc w:val="center"/>
              <w:rPr>
                <w:sz w:val="24"/>
                <w:szCs w:val="24"/>
              </w:rPr>
            </w:pPr>
            <w:r>
              <w:rPr>
                <w:sz w:val="24"/>
                <w:szCs w:val="24"/>
              </w:rPr>
              <w:t xml:space="preserve">На уровне остистого отростка </w:t>
            </w:r>
            <w:r>
              <w:rPr>
                <w:sz w:val="24"/>
                <w:szCs w:val="24"/>
                <w:lang w:val="en-US"/>
              </w:rPr>
              <w:t>VII</w:t>
            </w:r>
            <w:r>
              <w:rPr>
                <w:sz w:val="24"/>
                <w:szCs w:val="24"/>
              </w:rPr>
              <w:t xml:space="preserve"> шейного позвонка.</w:t>
            </w:r>
          </w:p>
        </w:tc>
        <w:tc>
          <w:tcPr>
            <w:tcW w:w="3694" w:type="dxa"/>
          </w:tcPr>
          <w:p w:rsidR="0082056B" w:rsidRDefault="0082056B">
            <w:pPr>
              <w:pStyle w:val="a3"/>
              <w:spacing w:line="360" w:lineRule="auto"/>
              <w:ind w:firstLine="0"/>
              <w:jc w:val="center"/>
              <w:rPr>
                <w:sz w:val="24"/>
                <w:szCs w:val="24"/>
              </w:rPr>
            </w:pPr>
            <w:r>
              <w:rPr>
                <w:sz w:val="24"/>
                <w:szCs w:val="24"/>
              </w:rPr>
              <w:t xml:space="preserve">На уровне остистого отростка </w:t>
            </w:r>
            <w:r>
              <w:rPr>
                <w:sz w:val="24"/>
                <w:szCs w:val="24"/>
                <w:lang w:val="en-US"/>
              </w:rPr>
              <w:t>VII</w:t>
            </w:r>
            <w:r>
              <w:rPr>
                <w:sz w:val="24"/>
                <w:szCs w:val="24"/>
              </w:rPr>
              <w:t xml:space="preserve"> шейного позвонка.</w:t>
            </w:r>
          </w:p>
        </w:tc>
      </w:tr>
    </w:tbl>
    <w:p w:rsidR="0082056B" w:rsidRDefault="0082056B">
      <w:pPr>
        <w:pStyle w:val="a3"/>
        <w:tabs>
          <w:tab w:val="left" w:pos="9781"/>
        </w:tabs>
        <w:spacing w:line="360" w:lineRule="auto"/>
        <w:ind w:right="-241" w:firstLine="0"/>
        <w:jc w:val="center"/>
        <w:rPr>
          <w:b/>
          <w:bCs/>
          <w:sz w:val="24"/>
          <w:szCs w:val="24"/>
        </w:rPr>
      </w:pPr>
    </w:p>
    <w:p w:rsidR="0082056B" w:rsidRDefault="0082056B">
      <w:pPr>
        <w:pStyle w:val="a3"/>
        <w:tabs>
          <w:tab w:val="left" w:pos="9781"/>
        </w:tabs>
        <w:spacing w:line="360" w:lineRule="auto"/>
        <w:ind w:right="-241" w:firstLine="0"/>
        <w:jc w:val="center"/>
        <w:rPr>
          <w:b/>
          <w:bCs/>
          <w:sz w:val="24"/>
          <w:szCs w:val="24"/>
        </w:rPr>
      </w:pPr>
    </w:p>
    <w:p w:rsidR="0082056B" w:rsidRDefault="0082056B">
      <w:pPr>
        <w:pStyle w:val="a3"/>
        <w:tabs>
          <w:tab w:val="left" w:pos="9781"/>
        </w:tabs>
        <w:spacing w:line="360" w:lineRule="auto"/>
        <w:ind w:right="-241" w:firstLine="0"/>
        <w:jc w:val="center"/>
        <w:rPr>
          <w:b/>
          <w:bCs/>
          <w:sz w:val="24"/>
          <w:szCs w:val="24"/>
        </w:rPr>
      </w:pPr>
    </w:p>
    <w:p w:rsidR="0082056B" w:rsidRDefault="0082056B">
      <w:pPr>
        <w:pStyle w:val="a3"/>
        <w:tabs>
          <w:tab w:val="left" w:pos="9781"/>
        </w:tabs>
        <w:spacing w:line="360" w:lineRule="auto"/>
        <w:ind w:right="-241" w:firstLine="0"/>
        <w:jc w:val="center"/>
        <w:rPr>
          <w:b/>
          <w:bCs/>
          <w:sz w:val="24"/>
          <w:szCs w:val="24"/>
        </w:rPr>
      </w:pPr>
    </w:p>
    <w:p w:rsidR="0082056B" w:rsidRDefault="0082056B">
      <w:pPr>
        <w:pStyle w:val="a3"/>
        <w:tabs>
          <w:tab w:val="left" w:pos="9781"/>
        </w:tabs>
        <w:spacing w:line="360" w:lineRule="auto"/>
        <w:ind w:right="-241" w:firstLine="0"/>
        <w:jc w:val="center"/>
        <w:rPr>
          <w:b/>
          <w:bCs/>
          <w:sz w:val="24"/>
          <w:szCs w:val="24"/>
        </w:rPr>
      </w:pPr>
    </w:p>
    <w:p w:rsidR="0082056B" w:rsidRDefault="0082056B">
      <w:pPr>
        <w:pStyle w:val="a3"/>
        <w:tabs>
          <w:tab w:val="left" w:pos="9781"/>
        </w:tabs>
        <w:spacing w:line="360" w:lineRule="auto"/>
        <w:ind w:right="-241" w:firstLine="0"/>
        <w:jc w:val="center"/>
        <w:rPr>
          <w:b/>
          <w:bCs/>
          <w:sz w:val="24"/>
          <w:szCs w:val="24"/>
        </w:rPr>
      </w:pPr>
    </w:p>
    <w:p w:rsidR="0082056B" w:rsidRDefault="0082056B">
      <w:pPr>
        <w:pStyle w:val="a3"/>
        <w:tabs>
          <w:tab w:val="left" w:pos="9781"/>
        </w:tabs>
        <w:spacing w:line="360" w:lineRule="auto"/>
        <w:ind w:right="-241" w:firstLine="0"/>
        <w:jc w:val="center"/>
        <w:rPr>
          <w:b/>
          <w:bCs/>
          <w:sz w:val="24"/>
          <w:szCs w:val="24"/>
        </w:rPr>
      </w:pPr>
    </w:p>
    <w:p w:rsidR="0082056B" w:rsidRDefault="0082056B">
      <w:pPr>
        <w:pStyle w:val="a3"/>
        <w:tabs>
          <w:tab w:val="left" w:pos="9781"/>
        </w:tabs>
        <w:spacing w:line="360" w:lineRule="auto"/>
        <w:ind w:right="-241" w:firstLine="0"/>
        <w:jc w:val="center"/>
        <w:rPr>
          <w:b/>
          <w:bCs/>
          <w:sz w:val="24"/>
          <w:szCs w:val="24"/>
        </w:rPr>
      </w:pPr>
    </w:p>
    <w:p w:rsidR="0082056B" w:rsidRDefault="0082056B">
      <w:pPr>
        <w:pStyle w:val="a3"/>
        <w:tabs>
          <w:tab w:val="left" w:pos="9781"/>
        </w:tabs>
        <w:spacing w:line="360" w:lineRule="auto"/>
        <w:ind w:right="-241" w:firstLine="0"/>
        <w:jc w:val="center"/>
        <w:rPr>
          <w:b/>
          <w:bCs/>
          <w:sz w:val="24"/>
          <w:szCs w:val="24"/>
        </w:rPr>
      </w:pPr>
    </w:p>
    <w:p w:rsidR="0082056B" w:rsidRDefault="0082056B">
      <w:pPr>
        <w:pStyle w:val="a3"/>
        <w:tabs>
          <w:tab w:val="left" w:pos="9781"/>
        </w:tabs>
        <w:spacing w:line="360" w:lineRule="auto"/>
        <w:ind w:right="-241" w:firstLine="0"/>
        <w:jc w:val="center"/>
        <w:rPr>
          <w:b/>
          <w:bCs/>
          <w:sz w:val="24"/>
          <w:szCs w:val="24"/>
        </w:rPr>
      </w:pPr>
    </w:p>
    <w:p w:rsidR="0082056B" w:rsidRDefault="0082056B">
      <w:pPr>
        <w:pStyle w:val="a3"/>
        <w:tabs>
          <w:tab w:val="left" w:pos="9781"/>
        </w:tabs>
        <w:spacing w:line="360" w:lineRule="auto"/>
        <w:ind w:right="-241" w:firstLine="0"/>
        <w:jc w:val="center"/>
        <w:rPr>
          <w:b/>
          <w:bCs/>
          <w:sz w:val="24"/>
          <w:szCs w:val="24"/>
        </w:rPr>
      </w:pPr>
      <w:r>
        <w:rPr>
          <w:b/>
          <w:bCs/>
          <w:sz w:val="24"/>
          <w:szCs w:val="24"/>
        </w:rPr>
        <w:t>Нижние границы легких:</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122"/>
        <w:gridCol w:w="3257"/>
      </w:tblGrid>
      <w:tr w:rsidR="0082056B">
        <w:tblPrEx>
          <w:tblCellMar>
            <w:top w:w="0" w:type="dxa"/>
            <w:bottom w:w="0" w:type="dxa"/>
          </w:tblCellMar>
        </w:tblPrEx>
        <w:tc>
          <w:tcPr>
            <w:tcW w:w="3686" w:type="dxa"/>
          </w:tcPr>
          <w:p w:rsidR="0082056B" w:rsidRDefault="0082056B">
            <w:pPr>
              <w:pStyle w:val="a3"/>
              <w:spacing w:line="360" w:lineRule="auto"/>
              <w:ind w:right="736" w:firstLine="0"/>
              <w:jc w:val="center"/>
              <w:rPr>
                <w:b/>
                <w:bCs/>
                <w:sz w:val="24"/>
                <w:szCs w:val="24"/>
              </w:rPr>
            </w:pPr>
            <w:r>
              <w:rPr>
                <w:b/>
                <w:bCs/>
                <w:sz w:val="24"/>
                <w:szCs w:val="24"/>
              </w:rPr>
              <w:t>Топографические линии</w:t>
            </w:r>
          </w:p>
        </w:tc>
        <w:tc>
          <w:tcPr>
            <w:tcW w:w="3122" w:type="dxa"/>
          </w:tcPr>
          <w:p w:rsidR="0082056B" w:rsidRDefault="0082056B">
            <w:pPr>
              <w:pStyle w:val="a3"/>
              <w:spacing w:line="360" w:lineRule="auto"/>
              <w:ind w:right="736" w:firstLine="0"/>
              <w:jc w:val="center"/>
              <w:rPr>
                <w:b/>
                <w:bCs/>
                <w:sz w:val="24"/>
                <w:szCs w:val="24"/>
              </w:rPr>
            </w:pPr>
            <w:r>
              <w:rPr>
                <w:b/>
                <w:bCs/>
                <w:sz w:val="24"/>
                <w:szCs w:val="24"/>
              </w:rPr>
              <w:t xml:space="preserve">Справа </w:t>
            </w:r>
          </w:p>
        </w:tc>
        <w:tc>
          <w:tcPr>
            <w:tcW w:w="3257" w:type="dxa"/>
          </w:tcPr>
          <w:p w:rsidR="0082056B" w:rsidRDefault="0082056B">
            <w:pPr>
              <w:pStyle w:val="a3"/>
              <w:spacing w:line="360" w:lineRule="auto"/>
              <w:ind w:right="736" w:firstLine="0"/>
              <w:jc w:val="center"/>
              <w:rPr>
                <w:b/>
                <w:bCs/>
                <w:sz w:val="24"/>
                <w:szCs w:val="24"/>
              </w:rPr>
            </w:pPr>
            <w:r>
              <w:rPr>
                <w:b/>
                <w:bCs/>
                <w:sz w:val="24"/>
                <w:szCs w:val="24"/>
              </w:rPr>
              <w:t xml:space="preserve">Слева </w:t>
            </w:r>
          </w:p>
        </w:tc>
      </w:tr>
      <w:tr w:rsidR="0082056B">
        <w:tblPrEx>
          <w:tblCellMar>
            <w:top w:w="0" w:type="dxa"/>
            <w:bottom w:w="0" w:type="dxa"/>
          </w:tblCellMar>
        </w:tblPrEx>
        <w:tc>
          <w:tcPr>
            <w:tcW w:w="3686" w:type="dxa"/>
          </w:tcPr>
          <w:p w:rsidR="0082056B" w:rsidRDefault="0082056B">
            <w:pPr>
              <w:pStyle w:val="a3"/>
              <w:spacing w:line="360" w:lineRule="auto"/>
              <w:ind w:right="736" w:firstLine="0"/>
              <w:jc w:val="center"/>
              <w:rPr>
                <w:sz w:val="24"/>
                <w:szCs w:val="24"/>
              </w:rPr>
            </w:pPr>
            <w:r>
              <w:rPr>
                <w:sz w:val="24"/>
                <w:szCs w:val="24"/>
              </w:rPr>
              <w:t>Окологрудинная</w:t>
            </w:r>
          </w:p>
          <w:p w:rsidR="0082056B" w:rsidRDefault="0082056B">
            <w:pPr>
              <w:pStyle w:val="a3"/>
              <w:spacing w:line="360" w:lineRule="auto"/>
              <w:ind w:right="736" w:firstLine="0"/>
              <w:jc w:val="center"/>
              <w:rPr>
                <w:sz w:val="24"/>
                <w:szCs w:val="24"/>
              </w:rPr>
            </w:pPr>
            <w:r>
              <w:rPr>
                <w:sz w:val="24"/>
                <w:szCs w:val="24"/>
              </w:rPr>
              <w:t xml:space="preserve">Среднеключичная </w:t>
            </w:r>
          </w:p>
          <w:p w:rsidR="0082056B" w:rsidRDefault="0082056B">
            <w:pPr>
              <w:pStyle w:val="a3"/>
              <w:spacing w:line="360" w:lineRule="auto"/>
              <w:ind w:right="736" w:firstLine="0"/>
              <w:jc w:val="center"/>
              <w:rPr>
                <w:sz w:val="24"/>
                <w:szCs w:val="24"/>
              </w:rPr>
            </w:pPr>
            <w:r>
              <w:rPr>
                <w:sz w:val="24"/>
                <w:szCs w:val="24"/>
              </w:rPr>
              <w:t xml:space="preserve">Передняя подмышечная </w:t>
            </w:r>
          </w:p>
          <w:p w:rsidR="0082056B" w:rsidRDefault="0082056B">
            <w:pPr>
              <w:pStyle w:val="a3"/>
              <w:spacing w:line="360" w:lineRule="auto"/>
              <w:ind w:right="736" w:firstLine="0"/>
              <w:jc w:val="center"/>
              <w:rPr>
                <w:sz w:val="24"/>
                <w:szCs w:val="24"/>
              </w:rPr>
            </w:pPr>
            <w:r>
              <w:rPr>
                <w:sz w:val="24"/>
                <w:szCs w:val="24"/>
              </w:rPr>
              <w:t>Средняя подмышечная</w:t>
            </w:r>
          </w:p>
          <w:p w:rsidR="0082056B" w:rsidRDefault="0082056B">
            <w:pPr>
              <w:pStyle w:val="a3"/>
              <w:spacing w:line="360" w:lineRule="auto"/>
              <w:ind w:right="736" w:firstLine="0"/>
              <w:jc w:val="center"/>
              <w:rPr>
                <w:sz w:val="24"/>
                <w:szCs w:val="24"/>
              </w:rPr>
            </w:pPr>
            <w:r>
              <w:rPr>
                <w:sz w:val="24"/>
                <w:szCs w:val="24"/>
              </w:rPr>
              <w:t>Задняя подмышечная</w:t>
            </w:r>
          </w:p>
          <w:p w:rsidR="0082056B" w:rsidRDefault="0082056B">
            <w:pPr>
              <w:pStyle w:val="a3"/>
              <w:spacing w:line="360" w:lineRule="auto"/>
              <w:ind w:right="736" w:firstLine="0"/>
              <w:jc w:val="center"/>
              <w:rPr>
                <w:sz w:val="24"/>
                <w:szCs w:val="24"/>
              </w:rPr>
            </w:pPr>
            <w:r>
              <w:rPr>
                <w:sz w:val="24"/>
                <w:szCs w:val="24"/>
              </w:rPr>
              <w:lastRenderedPageBreak/>
              <w:t xml:space="preserve"> Лопаточная</w:t>
            </w:r>
          </w:p>
          <w:p w:rsidR="0082056B" w:rsidRDefault="0082056B">
            <w:pPr>
              <w:pStyle w:val="a3"/>
              <w:spacing w:line="360" w:lineRule="auto"/>
              <w:ind w:right="736" w:firstLine="0"/>
              <w:jc w:val="center"/>
              <w:rPr>
                <w:sz w:val="24"/>
                <w:szCs w:val="24"/>
              </w:rPr>
            </w:pPr>
            <w:r>
              <w:rPr>
                <w:sz w:val="24"/>
                <w:szCs w:val="24"/>
              </w:rPr>
              <w:t xml:space="preserve">Околопозвоночная </w:t>
            </w:r>
          </w:p>
        </w:tc>
        <w:tc>
          <w:tcPr>
            <w:tcW w:w="3122" w:type="dxa"/>
          </w:tcPr>
          <w:p w:rsidR="0082056B" w:rsidRDefault="0082056B">
            <w:pPr>
              <w:pStyle w:val="a3"/>
              <w:spacing w:line="360" w:lineRule="auto"/>
              <w:ind w:right="736" w:firstLine="0"/>
              <w:jc w:val="center"/>
              <w:rPr>
                <w:sz w:val="24"/>
                <w:szCs w:val="24"/>
              </w:rPr>
            </w:pPr>
            <w:r>
              <w:rPr>
                <w:sz w:val="24"/>
                <w:szCs w:val="24"/>
              </w:rPr>
              <w:lastRenderedPageBreak/>
              <w:t>5 межреберье</w:t>
            </w:r>
          </w:p>
          <w:p w:rsidR="0082056B" w:rsidRDefault="0082056B">
            <w:pPr>
              <w:pStyle w:val="a3"/>
              <w:spacing w:line="360" w:lineRule="auto"/>
              <w:ind w:right="736" w:firstLine="0"/>
              <w:jc w:val="center"/>
              <w:rPr>
                <w:sz w:val="24"/>
                <w:szCs w:val="24"/>
              </w:rPr>
            </w:pPr>
            <w:r>
              <w:rPr>
                <w:sz w:val="24"/>
                <w:szCs w:val="24"/>
                <w:lang w:val="en-US"/>
              </w:rPr>
              <w:t>VI</w:t>
            </w:r>
            <w:r>
              <w:rPr>
                <w:sz w:val="24"/>
                <w:szCs w:val="24"/>
              </w:rPr>
              <w:t xml:space="preserve"> ребро</w:t>
            </w:r>
          </w:p>
          <w:p w:rsidR="0082056B" w:rsidRDefault="0082056B">
            <w:pPr>
              <w:pStyle w:val="a3"/>
              <w:spacing w:line="360" w:lineRule="auto"/>
              <w:ind w:right="736" w:firstLine="0"/>
              <w:jc w:val="center"/>
              <w:rPr>
                <w:sz w:val="24"/>
                <w:szCs w:val="24"/>
              </w:rPr>
            </w:pPr>
            <w:r>
              <w:rPr>
                <w:sz w:val="24"/>
                <w:szCs w:val="24"/>
                <w:lang w:val="en-US"/>
              </w:rPr>
              <w:t>VII</w:t>
            </w:r>
            <w:r>
              <w:rPr>
                <w:sz w:val="24"/>
                <w:szCs w:val="24"/>
              </w:rPr>
              <w:t xml:space="preserve"> ребро</w:t>
            </w:r>
          </w:p>
          <w:p w:rsidR="0082056B" w:rsidRDefault="0082056B">
            <w:pPr>
              <w:pStyle w:val="a3"/>
              <w:spacing w:line="360" w:lineRule="auto"/>
              <w:ind w:right="736" w:firstLine="0"/>
              <w:jc w:val="center"/>
              <w:rPr>
                <w:sz w:val="24"/>
                <w:szCs w:val="24"/>
              </w:rPr>
            </w:pPr>
            <w:r>
              <w:rPr>
                <w:sz w:val="24"/>
                <w:szCs w:val="24"/>
                <w:lang w:val="en-US"/>
              </w:rPr>
              <w:t>VIII</w:t>
            </w:r>
            <w:r>
              <w:rPr>
                <w:sz w:val="24"/>
                <w:szCs w:val="24"/>
              </w:rPr>
              <w:t xml:space="preserve"> ребро</w:t>
            </w:r>
          </w:p>
          <w:p w:rsidR="0082056B" w:rsidRDefault="0082056B">
            <w:pPr>
              <w:pStyle w:val="a3"/>
              <w:spacing w:line="360" w:lineRule="auto"/>
              <w:ind w:right="736" w:firstLine="0"/>
              <w:jc w:val="center"/>
              <w:rPr>
                <w:sz w:val="24"/>
                <w:szCs w:val="24"/>
              </w:rPr>
            </w:pPr>
            <w:r>
              <w:rPr>
                <w:sz w:val="24"/>
                <w:szCs w:val="24"/>
                <w:lang w:val="en-US"/>
              </w:rPr>
              <w:t>IX</w:t>
            </w:r>
            <w:r>
              <w:rPr>
                <w:sz w:val="24"/>
                <w:szCs w:val="24"/>
              </w:rPr>
              <w:t xml:space="preserve"> ребро</w:t>
            </w:r>
          </w:p>
          <w:p w:rsidR="0082056B" w:rsidRDefault="0082056B">
            <w:pPr>
              <w:pStyle w:val="a3"/>
              <w:spacing w:line="360" w:lineRule="auto"/>
              <w:ind w:right="736" w:firstLine="0"/>
              <w:jc w:val="center"/>
              <w:rPr>
                <w:sz w:val="24"/>
                <w:szCs w:val="24"/>
              </w:rPr>
            </w:pPr>
            <w:r>
              <w:rPr>
                <w:sz w:val="24"/>
                <w:szCs w:val="24"/>
                <w:lang w:val="en-US"/>
              </w:rPr>
              <w:lastRenderedPageBreak/>
              <w:t>X</w:t>
            </w:r>
            <w:r>
              <w:rPr>
                <w:sz w:val="24"/>
                <w:szCs w:val="24"/>
              </w:rPr>
              <w:t xml:space="preserve"> ребро</w:t>
            </w:r>
          </w:p>
          <w:p w:rsidR="0082056B" w:rsidRDefault="0082056B">
            <w:pPr>
              <w:pStyle w:val="a3"/>
              <w:spacing w:line="360" w:lineRule="auto"/>
              <w:ind w:right="736" w:firstLine="0"/>
              <w:jc w:val="center"/>
              <w:rPr>
                <w:sz w:val="24"/>
                <w:szCs w:val="24"/>
              </w:rPr>
            </w:pPr>
            <w:r>
              <w:rPr>
                <w:sz w:val="24"/>
                <w:szCs w:val="24"/>
              </w:rPr>
              <w:t xml:space="preserve">Остистый отросток </w:t>
            </w:r>
            <w:r>
              <w:rPr>
                <w:sz w:val="24"/>
                <w:szCs w:val="24"/>
                <w:lang w:val="en-US"/>
              </w:rPr>
              <w:t>XI</w:t>
            </w:r>
            <w:r>
              <w:rPr>
                <w:sz w:val="24"/>
                <w:szCs w:val="24"/>
              </w:rPr>
              <w:t xml:space="preserve"> грудного позвонка</w:t>
            </w:r>
          </w:p>
        </w:tc>
        <w:tc>
          <w:tcPr>
            <w:tcW w:w="3257" w:type="dxa"/>
          </w:tcPr>
          <w:p w:rsidR="0082056B" w:rsidRDefault="0082056B">
            <w:pPr>
              <w:pStyle w:val="a3"/>
              <w:spacing w:line="360" w:lineRule="auto"/>
              <w:ind w:right="736" w:firstLine="0"/>
              <w:jc w:val="center"/>
              <w:rPr>
                <w:sz w:val="24"/>
                <w:szCs w:val="24"/>
              </w:rPr>
            </w:pPr>
            <w:r>
              <w:rPr>
                <w:sz w:val="24"/>
                <w:szCs w:val="24"/>
              </w:rPr>
              <w:lastRenderedPageBreak/>
              <w:t>-</w:t>
            </w:r>
          </w:p>
          <w:p w:rsidR="0082056B" w:rsidRDefault="0082056B">
            <w:pPr>
              <w:pStyle w:val="a3"/>
              <w:spacing w:line="360" w:lineRule="auto"/>
              <w:ind w:right="736" w:firstLine="0"/>
              <w:jc w:val="center"/>
              <w:rPr>
                <w:sz w:val="24"/>
                <w:szCs w:val="24"/>
              </w:rPr>
            </w:pPr>
            <w:r>
              <w:rPr>
                <w:sz w:val="24"/>
                <w:szCs w:val="24"/>
              </w:rPr>
              <w:t>-</w:t>
            </w:r>
          </w:p>
          <w:p w:rsidR="0082056B" w:rsidRDefault="0082056B">
            <w:pPr>
              <w:pStyle w:val="a3"/>
              <w:spacing w:line="360" w:lineRule="auto"/>
              <w:ind w:right="736" w:firstLine="0"/>
              <w:jc w:val="center"/>
              <w:rPr>
                <w:sz w:val="24"/>
                <w:szCs w:val="24"/>
              </w:rPr>
            </w:pPr>
            <w:r>
              <w:rPr>
                <w:sz w:val="24"/>
                <w:szCs w:val="24"/>
                <w:lang w:val="en-US"/>
              </w:rPr>
              <w:t>VII</w:t>
            </w:r>
            <w:r>
              <w:rPr>
                <w:sz w:val="24"/>
                <w:szCs w:val="24"/>
              </w:rPr>
              <w:t xml:space="preserve"> ребро</w:t>
            </w:r>
          </w:p>
          <w:p w:rsidR="0082056B" w:rsidRDefault="0082056B">
            <w:pPr>
              <w:pStyle w:val="a3"/>
              <w:spacing w:line="360" w:lineRule="auto"/>
              <w:ind w:right="736" w:firstLine="0"/>
              <w:jc w:val="center"/>
              <w:rPr>
                <w:sz w:val="24"/>
                <w:szCs w:val="24"/>
              </w:rPr>
            </w:pPr>
            <w:r>
              <w:rPr>
                <w:sz w:val="24"/>
                <w:szCs w:val="24"/>
                <w:lang w:val="en-US"/>
              </w:rPr>
              <w:t>VIII</w:t>
            </w:r>
            <w:r>
              <w:rPr>
                <w:sz w:val="24"/>
                <w:szCs w:val="24"/>
              </w:rPr>
              <w:t xml:space="preserve"> ребро</w:t>
            </w:r>
          </w:p>
          <w:p w:rsidR="0082056B" w:rsidRDefault="0082056B">
            <w:pPr>
              <w:pStyle w:val="a3"/>
              <w:spacing w:line="360" w:lineRule="auto"/>
              <w:ind w:right="736" w:firstLine="0"/>
              <w:jc w:val="center"/>
              <w:rPr>
                <w:sz w:val="24"/>
                <w:szCs w:val="24"/>
              </w:rPr>
            </w:pPr>
            <w:r>
              <w:rPr>
                <w:sz w:val="24"/>
                <w:szCs w:val="24"/>
                <w:lang w:val="en-US"/>
              </w:rPr>
              <w:t>IX</w:t>
            </w:r>
            <w:r>
              <w:rPr>
                <w:sz w:val="24"/>
                <w:szCs w:val="24"/>
              </w:rPr>
              <w:t xml:space="preserve"> ребро</w:t>
            </w:r>
          </w:p>
          <w:p w:rsidR="0082056B" w:rsidRDefault="0082056B">
            <w:pPr>
              <w:pStyle w:val="a3"/>
              <w:spacing w:line="360" w:lineRule="auto"/>
              <w:ind w:right="736" w:firstLine="0"/>
              <w:jc w:val="center"/>
              <w:rPr>
                <w:sz w:val="24"/>
                <w:szCs w:val="24"/>
              </w:rPr>
            </w:pPr>
            <w:r>
              <w:rPr>
                <w:sz w:val="24"/>
                <w:szCs w:val="24"/>
                <w:lang w:val="en-US"/>
              </w:rPr>
              <w:lastRenderedPageBreak/>
              <w:t>X</w:t>
            </w:r>
            <w:r>
              <w:rPr>
                <w:sz w:val="24"/>
                <w:szCs w:val="24"/>
              </w:rPr>
              <w:t xml:space="preserve"> ребро</w:t>
            </w:r>
          </w:p>
          <w:p w:rsidR="0082056B" w:rsidRDefault="0082056B">
            <w:pPr>
              <w:pStyle w:val="a3"/>
              <w:spacing w:line="360" w:lineRule="auto"/>
              <w:ind w:right="736" w:firstLine="0"/>
              <w:jc w:val="center"/>
              <w:rPr>
                <w:sz w:val="24"/>
                <w:szCs w:val="24"/>
              </w:rPr>
            </w:pPr>
            <w:r>
              <w:rPr>
                <w:sz w:val="24"/>
                <w:szCs w:val="24"/>
              </w:rPr>
              <w:t xml:space="preserve">Остистый отросток </w:t>
            </w:r>
            <w:r>
              <w:rPr>
                <w:sz w:val="24"/>
                <w:szCs w:val="24"/>
                <w:lang w:val="en-US"/>
              </w:rPr>
              <w:t>XI</w:t>
            </w:r>
            <w:r>
              <w:rPr>
                <w:sz w:val="24"/>
                <w:szCs w:val="24"/>
              </w:rPr>
              <w:t xml:space="preserve"> грудного позвонка</w:t>
            </w:r>
          </w:p>
          <w:p w:rsidR="0082056B" w:rsidRDefault="0082056B">
            <w:pPr>
              <w:pStyle w:val="a3"/>
              <w:spacing w:line="360" w:lineRule="auto"/>
              <w:ind w:right="736" w:firstLine="0"/>
              <w:jc w:val="center"/>
              <w:rPr>
                <w:sz w:val="24"/>
                <w:szCs w:val="24"/>
              </w:rPr>
            </w:pPr>
          </w:p>
        </w:tc>
      </w:tr>
    </w:tbl>
    <w:p w:rsidR="0082056B" w:rsidRDefault="0082056B">
      <w:pPr>
        <w:pStyle w:val="a3"/>
        <w:spacing w:line="360" w:lineRule="auto"/>
        <w:ind w:right="736" w:firstLine="0"/>
        <w:rPr>
          <w:sz w:val="24"/>
          <w:szCs w:val="24"/>
        </w:rPr>
      </w:pPr>
    </w:p>
    <w:p w:rsidR="0082056B" w:rsidRDefault="0082056B">
      <w:pPr>
        <w:pStyle w:val="a3"/>
        <w:spacing w:line="360" w:lineRule="auto"/>
        <w:ind w:right="736" w:firstLine="0"/>
        <w:jc w:val="center"/>
        <w:rPr>
          <w:b/>
          <w:bCs/>
          <w:sz w:val="24"/>
          <w:szCs w:val="24"/>
        </w:rPr>
      </w:pPr>
      <w:r>
        <w:rPr>
          <w:b/>
          <w:bCs/>
          <w:sz w:val="24"/>
          <w:szCs w:val="24"/>
        </w:rPr>
        <w:t>Подвижность нижних краев легких:</w:t>
      </w:r>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4"/>
        <w:gridCol w:w="1019"/>
        <w:gridCol w:w="1016"/>
        <w:gridCol w:w="947"/>
        <w:gridCol w:w="1091"/>
        <w:gridCol w:w="1019"/>
        <w:gridCol w:w="1017"/>
      </w:tblGrid>
      <w:tr w:rsidR="0082056B">
        <w:tblPrEx>
          <w:tblCellMar>
            <w:top w:w="0" w:type="dxa"/>
            <w:bottom w:w="0" w:type="dxa"/>
          </w:tblCellMar>
        </w:tblPrEx>
        <w:trPr>
          <w:cantSplit/>
          <w:trHeight w:val="508"/>
        </w:trPr>
        <w:tc>
          <w:tcPr>
            <w:tcW w:w="3684" w:type="dxa"/>
            <w:vMerge w:val="restart"/>
          </w:tcPr>
          <w:p w:rsidR="0082056B" w:rsidRDefault="0082056B">
            <w:pPr>
              <w:pStyle w:val="a3"/>
              <w:spacing w:line="360" w:lineRule="auto"/>
              <w:ind w:right="737" w:firstLine="0"/>
              <w:jc w:val="center"/>
              <w:rPr>
                <w:b/>
                <w:bCs/>
                <w:sz w:val="24"/>
                <w:szCs w:val="24"/>
              </w:rPr>
            </w:pPr>
            <w:r>
              <w:rPr>
                <w:b/>
                <w:bCs/>
                <w:sz w:val="24"/>
                <w:szCs w:val="24"/>
              </w:rPr>
              <w:t>Топографическая линия</w:t>
            </w:r>
          </w:p>
        </w:tc>
        <w:tc>
          <w:tcPr>
            <w:tcW w:w="2982" w:type="dxa"/>
            <w:gridSpan w:val="3"/>
          </w:tcPr>
          <w:p w:rsidR="0082056B" w:rsidRDefault="0082056B">
            <w:pPr>
              <w:pStyle w:val="a3"/>
              <w:spacing w:line="360" w:lineRule="auto"/>
              <w:ind w:right="737" w:firstLine="0"/>
              <w:jc w:val="center"/>
              <w:rPr>
                <w:b/>
                <w:bCs/>
                <w:sz w:val="24"/>
                <w:szCs w:val="24"/>
              </w:rPr>
            </w:pPr>
            <w:r>
              <w:rPr>
                <w:b/>
                <w:bCs/>
                <w:sz w:val="24"/>
                <w:szCs w:val="24"/>
              </w:rPr>
              <w:t xml:space="preserve">Справа </w:t>
            </w:r>
          </w:p>
        </w:tc>
        <w:tc>
          <w:tcPr>
            <w:tcW w:w="3127" w:type="dxa"/>
            <w:gridSpan w:val="3"/>
          </w:tcPr>
          <w:p w:rsidR="0082056B" w:rsidRDefault="0082056B">
            <w:pPr>
              <w:pStyle w:val="a3"/>
              <w:spacing w:line="360" w:lineRule="auto"/>
              <w:ind w:right="737" w:firstLine="0"/>
              <w:jc w:val="center"/>
              <w:rPr>
                <w:b/>
                <w:bCs/>
                <w:sz w:val="24"/>
                <w:szCs w:val="24"/>
              </w:rPr>
            </w:pPr>
            <w:r>
              <w:rPr>
                <w:b/>
                <w:bCs/>
                <w:sz w:val="24"/>
                <w:szCs w:val="24"/>
              </w:rPr>
              <w:t>Слева</w:t>
            </w:r>
          </w:p>
          <w:p w:rsidR="0082056B" w:rsidRDefault="0082056B">
            <w:pPr>
              <w:pStyle w:val="a3"/>
              <w:spacing w:line="360" w:lineRule="auto"/>
              <w:ind w:right="737" w:firstLine="0"/>
              <w:jc w:val="center"/>
              <w:rPr>
                <w:sz w:val="24"/>
                <w:szCs w:val="24"/>
              </w:rPr>
            </w:pPr>
          </w:p>
        </w:tc>
      </w:tr>
      <w:tr w:rsidR="0082056B">
        <w:tblPrEx>
          <w:tblCellMar>
            <w:top w:w="0" w:type="dxa"/>
            <w:bottom w:w="0" w:type="dxa"/>
          </w:tblCellMar>
        </w:tblPrEx>
        <w:trPr>
          <w:cantSplit/>
          <w:trHeight w:val="1994"/>
        </w:trPr>
        <w:tc>
          <w:tcPr>
            <w:tcW w:w="3684" w:type="dxa"/>
            <w:vMerge/>
          </w:tcPr>
          <w:p w:rsidR="0082056B" w:rsidRDefault="0082056B">
            <w:pPr>
              <w:pStyle w:val="a3"/>
              <w:spacing w:line="360" w:lineRule="auto"/>
              <w:ind w:right="737" w:firstLine="0"/>
              <w:rPr>
                <w:sz w:val="24"/>
                <w:szCs w:val="24"/>
              </w:rPr>
            </w:pPr>
          </w:p>
        </w:tc>
        <w:tc>
          <w:tcPr>
            <w:tcW w:w="1019" w:type="dxa"/>
            <w:textDirection w:val="btLr"/>
          </w:tcPr>
          <w:p w:rsidR="0082056B" w:rsidRDefault="0082056B">
            <w:pPr>
              <w:pStyle w:val="a3"/>
              <w:spacing w:line="360" w:lineRule="auto"/>
              <w:ind w:left="113" w:right="737" w:firstLine="0"/>
              <w:jc w:val="center"/>
              <w:rPr>
                <w:sz w:val="24"/>
                <w:szCs w:val="24"/>
              </w:rPr>
            </w:pPr>
            <w:r>
              <w:rPr>
                <w:sz w:val="24"/>
                <w:szCs w:val="24"/>
              </w:rPr>
              <w:t>на вдохе</w:t>
            </w:r>
          </w:p>
        </w:tc>
        <w:tc>
          <w:tcPr>
            <w:tcW w:w="1016" w:type="dxa"/>
            <w:textDirection w:val="btLr"/>
          </w:tcPr>
          <w:p w:rsidR="0082056B" w:rsidRDefault="0082056B">
            <w:pPr>
              <w:pStyle w:val="a3"/>
              <w:spacing w:line="360" w:lineRule="auto"/>
              <w:ind w:left="113" w:right="737" w:firstLine="0"/>
              <w:jc w:val="center"/>
              <w:rPr>
                <w:sz w:val="24"/>
                <w:szCs w:val="24"/>
              </w:rPr>
            </w:pPr>
            <w:r>
              <w:rPr>
                <w:sz w:val="24"/>
                <w:szCs w:val="24"/>
              </w:rPr>
              <w:t>на выдохе</w:t>
            </w:r>
          </w:p>
        </w:tc>
        <w:tc>
          <w:tcPr>
            <w:tcW w:w="947" w:type="dxa"/>
            <w:textDirection w:val="btLr"/>
          </w:tcPr>
          <w:p w:rsidR="0082056B" w:rsidRDefault="0082056B">
            <w:pPr>
              <w:pStyle w:val="a3"/>
              <w:spacing w:line="360" w:lineRule="auto"/>
              <w:ind w:left="113" w:right="737" w:firstLine="0"/>
              <w:jc w:val="center"/>
              <w:rPr>
                <w:sz w:val="24"/>
                <w:szCs w:val="24"/>
              </w:rPr>
            </w:pPr>
            <w:r>
              <w:rPr>
                <w:sz w:val="24"/>
                <w:szCs w:val="24"/>
              </w:rPr>
              <w:t>суммарно</w:t>
            </w:r>
          </w:p>
        </w:tc>
        <w:tc>
          <w:tcPr>
            <w:tcW w:w="1091" w:type="dxa"/>
            <w:textDirection w:val="btLr"/>
          </w:tcPr>
          <w:p w:rsidR="0082056B" w:rsidRDefault="0082056B">
            <w:pPr>
              <w:pStyle w:val="a3"/>
              <w:spacing w:line="360" w:lineRule="auto"/>
              <w:ind w:left="113" w:right="737" w:firstLine="0"/>
              <w:jc w:val="center"/>
              <w:rPr>
                <w:sz w:val="24"/>
                <w:szCs w:val="24"/>
              </w:rPr>
            </w:pPr>
            <w:r>
              <w:rPr>
                <w:sz w:val="24"/>
                <w:szCs w:val="24"/>
              </w:rPr>
              <w:t>на вдохе</w:t>
            </w:r>
          </w:p>
        </w:tc>
        <w:tc>
          <w:tcPr>
            <w:tcW w:w="1019" w:type="dxa"/>
            <w:textDirection w:val="btLr"/>
          </w:tcPr>
          <w:p w:rsidR="0082056B" w:rsidRDefault="0082056B">
            <w:pPr>
              <w:pStyle w:val="a3"/>
              <w:spacing w:line="360" w:lineRule="auto"/>
              <w:ind w:left="113" w:right="737" w:firstLine="0"/>
              <w:jc w:val="center"/>
              <w:rPr>
                <w:sz w:val="24"/>
                <w:szCs w:val="24"/>
              </w:rPr>
            </w:pPr>
            <w:r>
              <w:rPr>
                <w:sz w:val="24"/>
                <w:szCs w:val="24"/>
              </w:rPr>
              <w:t>на выдохе</w:t>
            </w:r>
          </w:p>
        </w:tc>
        <w:tc>
          <w:tcPr>
            <w:tcW w:w="1017" w:type="dxa"/>
            <w:textDirection w:val="btLr"/>
          </w:tcPr>
          <w:p w:rsidR="0082056B" w:rsidRDefault="0082056B">
            <w:pPr>
              <w:pStyle w:val="a3"/>
              <w:spacing w:line="360" w:lineRule="auto"/>
              <w:ind w:left="113" w:right="737" w:firstLine="0"/>
              <w:jc w:val="center"/>
              <w:rPr>
                <w:sz w:val="24"/>
                <w:szCs w:val="24"/>
              </w:rPr>
            </w:pPr>
            <w:r>
              <w:rPr>
                <w:sz w:val="24"/>
                <w:szCs w:val="24"/>
              </w:rPr>
              <w:t>суммарно</w:t>
            </w:r>
          </w:p>
        </w:tc>
      </w:tr>
      <w:tr w:rsidR="0082056B">
        <w:tblPrEx>
          <w:tblCellMar>
            <w:top w:w="0" w:type="dxa"/>
            <w:bottom w:w="0" w:type="dxa"/>
          </w:tblCellMar>
        </w:tblPrEx>
        <w:tc>
          <w:tcPr>
            <w:tcW w:w="3684" w:type="dxa"/>
          </w:tcPr>
          <w:p w:rsidR="0082056B" w:rsidRDefault="0082056B">
            <w:pPr>
              <w:pStyle w:val="a3"/>
              <w:spacing w:line="360" w:lineRule="auto"/>
              <w:ind w:right="0" w:firstLine="0"/>
              <w:jc w:val="left"/>
              <w:rPr>
                <w:sz w:val="24"/>
                <w:szCs w:val="24"/>
              </w:rPr>
            </w:pPr>
            <w:r>
              <w:rPr>
                <w:sz w:val="24"/>
                <w:szCs w:val="24"/>
              </w:rPr>
              <w:t>Среднеключичная</w:t>
            </w:r>
          </w:p>
          <w:p w:rsidR="0082056B" w:rsidRDefault="0082056B">
            <w:pPr>
              <w:pStyle w:val="a3"/>
              <w:spacing w:line="360" w:lineRule="auto"/>
              <w:ind w:right="0" w:firstLine="0"/>
              <w:jc w:val="left"/>
              <w:rPr>
                <w:sz w:val="24"/>
                <w:szCs w:val="24"/>
              </w:rPr>
            </w:pPr>
            <w:r>
              <w:rPr>
                <w:sz w:val="24"/>
                <w:szCs w:val="24"/>
              </w:rPr>
              <w:t>Средняя подмышечная</w:t>
            </w:r>
          </w:p>
          <w:p w:rsidR="0082056B" w:rsidRDefault="0082056B">
            <w:pPr>
              <w:pStyle w:val="a3"/>
              <w:spacing w:line="360" w:lineRule="auto"/>
              <w:ind w:right="0" w:firstLine="0"/>
              <w:jc w:val="left"/>
              <w:rPr>
                <w:sz w:val="24"/>
                <w:szCs w:val="24"/>
              </w:rPr>
            </w:pPr>
            <w:r>
              <w:rPr>
                <w:sz w:val="24"/>
                <w:szCs w:val="24"/>
              </w:rPr>
              <w:t xml:space="preserve">Лопаточная </w:t>
            </w:r>
          </w:p>
        </w:tc>
        <w:tc>
          <w:tcPr>
            <w:tcW w:w="1019" w:type="dxa"/>
          </w:tcPr>
          <w:p w:rsidR="0082056B" w:rsidRDefault="0082056B">
            <w:pPr>
              <w:pStyle w:val="a3"/>
              <w:spacing w:line="360" w:lineRule="auto"/>
              <w:ind w:right="0" w:firstLine="0"/>
              <w:jc w:val="center"/>
              <w:rPr>
                <w:sz w:val="24"/>
                <w:szCs w:val="24"/>
              </w:rPr>
            </w:pPr>
            <w:r>
              <w:rPr>
                <w:sz w:val="24"/>
                <w:szCs w:val="24"/>
              </w:rPr>
              <w:t>2 см</w:t>
            </w:r>
          </w:p>
          <w:p w:rsidR="0082056B" w:rsidRDefault="0082056B">
            <w:pPr>
              <w:pStyle w:val="a3"/>
              <w:spacing w:line="360" w:lineRule="auto"/>
              <w:ind w:right="0" w:firstLine="0"/>
              <w:jc w:val="center"/>
              <w:rPr>
                <w:sz w:val="24"/>
                <w:szCs w:val="24"/>
              </w:rPr>
            </w:pPr>
            <w:r>
              <w:rPr>
                <w:sz w:val="24"/>
                <w:szCs w:val="24"/>
              </w:rPr>
              <w:t>3 см</w:t>
            </w:r>
          </w:p>
          <w:p w:rsidR="0082056B" w:rsidRDefault="0082056B">
            <w:pPr>
              <w:pStyle w:val="a3"/>
              <w:spacing w:line="360" w:lineRule="auto"/>
              <w:ind w:right="0" w:firstLine="0"/>
              <w:jc w:val="center"/>
              <w:rPr>
                <w:sz w:val="24"/>
                <w:szCs w:val="24"/>
              </w:rPr>
            </w:pPr>
            <w:r>
              <w:rPr>
                <w:sz w:val="24"/>
                <w:szCs w:val="24"/>
              </w:rPr>
              <w:t>2 см</w:t>
            </w:r>
          </w:p>
        </w:tc>
        <w:tc>
          <w:tcPr>
            <w:tcW w:w="1016" w:type="dxa"/>
          </w:tcPr>
          <w:p w:rsidR="0082056B" w:rsidRDefault="0082056B">
            <w:pPr>
              <w:pStyle w:val="a3"/>
              <w:spacing w:line="360" w:lineRule="auto"/>
              <w:ind w:right="0" w:firstLine="0"/>
              <w:jc w:val="center"/>
              <w:rPr>
                <w:sz w:val="24"/>
                <w:szCs w:val="24"/>
              </w:rPr>
            </w:pPr>
            <w:r>
              <w:rPr>
                <w:sz w:val="24"/>
                <w:szCs w:val="24"/>
              </w:rPr>
              <w:t>2 см</w:t>
            </w:r>
          </w:p>
          <w:p w:rsidR="0082056B" w:rsidRDefault="0082056B">
            <w:pPr>
              <w:pStyle w:val="a3"/>
              <w:spacing w:line="360" w:lineRule="auto"/>
              <w:ind w:right="0" w:firstLine="0"/>
              <w:jc w:val="center"/>
              <w:rPr>
                <w:sz w:val="24"/>
                <w:szCs w:val="24"/>
              </w:rPr>
            </w:pPr>
            <w:r>
              <w:rPr>
                <w:sz w:val="24"/>
                <w:szCs w:val="24"/>
              </w:rPr>
              <w:t>3 см</w:t>
            </w:r>
          </w:p>
          <w:p w:rsidR="0082056B" w:rsidRDefault="0082056B">
            <w:pPr>
              <w:pStyle w:val="a3"/>
              <w:spacing w:line="360" w:lineRule="auto"/>
              <w:ind w:right="0" w:firstLine="0"/>
              <w:jc w:val="center"/>
              <w:rPr>
                <w:sz w:val="24"/>
                <w:szCs w:val="24"/>
              </w:rPr>
            </w:pPr>
            <w:r>
              <w:rPr>
                <w:sz w:val="24"/>
                <w:szCs w:val="24"/>
              </w:rPr>
              <w:t>2 см</w:t>
            </w:r>
          </w:p>
        </w:tc>
        <w:tc>
          <w:tcPr>
            <w:tcW w:w="947" w:type="dxa"/>
          </w:tcPr>
          <w:p w:rsidR="0082056B" w:rsidRDefault="0082056B">
            <w:pPr>
              <w:pStyle w:val="a3"/>
              <w:spacing w:line="360" w:lineRule="auto"/>
              <w:ind w:right="0" w:firstLine="0"/>
              <w:jc w:val="center"/>
              <w:rPr>
                <w:sz w:val="24"/>
                <w:szCs w:val="24"/>
              </w:rPr>
            </w:pPr>
            <w:r>
              <w:rPr>
                <w:sz w:val="24"/>
                <w:szCs w:val="24"/>
              </w:rPr>
              <w:t>4 см</w:t>
            </w:r>
          </w:p>
          <w:p w:rsidR="0082056B" w:rsidRDefault="0082056B">
            <w:pPr>
              <w:pStyle w:val="a3"/>
              <w:spacing w:line="360" w:lineRule="auto"/>
              <w:ind w:right="0" w:firstLine="0"/>
              <w:jc w:val="center"/>
              <w:rPr>
                <w:sz w:val="24"/>
                <w:szCs w:val="24"/>
              </w:rPr>
            </w:pPr>
            <w:r>
              <w:rPr>
                <w:sz w:val="24"/>
                <w:szCs w:val="24"/>
              </w:rPr>
              <w:t>6 см</w:t>
            </w:r>
          </w:p>
          <w:p w:rsidR="0082056B" w:rsidRDefault="0082056B">
            <w:pPr>
              <w:pStyle w:val="a3"/>
              <w:spacing w:line="360" w:lineRule="auto"/>
              <w:ind w:right="0" w:firstLine="0"/>
              <w:jc w:val="center"/>
              <w:rPr>
                <w:sz w:val="24"/>
                <w:szCs w:val="24"/>
              </w:rPr>
            </w:pPr>
            <w:r>
              <w:rPr>
                <w:sz w:val="24"/>
                <w:szCs w:val="24"/>
              </w:rPr>
              <w:t>4 см</w:t>
            </w:r>
          </w:p>
        </w:tc>
        <w:tc>
          <w:tcPr>
            <w:tcW w:w="1091" w:type="dxa"/>
          </w:tcPr>
          <w:p w:rsidR="0082056B" w:rsidRDefault="0082056B">
            <w:pPr>
              <w:pStyle w:val="a3"/>
              <w:spacing w:line="360" w:lineRule="auto"/>
              <w:ind w:right="0" w:firstLine="0"/>
              <w:jc w:val="center"/>
              <w:rPr>
                <w:sz w:val="24"/>
                <w:szCs w:val="24"/>
              </w:rPr>
            </w:pPr>
            <w:r>
              <w:rPr>
                <w:sz w:val="24"/>
                <w:szCs w:val="24"/>
              </w:rPr>
              <w:t>-</w:t>
            </w:r>
          </w:p>
          <w:p w:rsidR="0082056B" w:rsidRDefault="0082056B">
            <w:pPr>
              <w:pStyle w:val="a3"/>
              <w:spacing w:line="360" w:lineRule="auto"/>
              <w:ind w:right="0" w:firstLine="0"/>
              <w:jc w:val="center"/>
              <w:rPr>
                <w:sz w:val="24"/>
                <w:szCs w:val="24"/>
              </w:rPr>
            </w:pPr>
            <w:r>
              <w:rPr>
                <w:sz w:val="24"/>
                <w:szCs w:val="24"/>
              </w:rPr>
              <w:t>3 см</w:t>
            </w:r>
          </w:p>
          <w:p w:rsidR="0082056B" w:rsidRDefault="0082056B">
            <w:pPr>
              <w:pStyle w:val="a3"/>
              <w:spacing w:line="360" w:lineRule="auto"/>
              <w:ind w:right="0" w:firstLine="0"/>
              <w:jc w:val="center"/>
              <w:rPr>
                <w:sz w:val="24"/>
                <w:szCs w:val="24"/>
              </w:rPr>
            </w:pPr>
            <w:r>
              <w:rPr>
                <w:sz w:val="24"/>
                <w:szCs w:val="24"/>
              </w:rPr>
              <w:t>2 см</w:t>
            </w:r>
          </w:p>
        </w:tc>
        <w:tc>
          <w:tcPr>
            <w:tcW w:w="1019" w:type="dxa"/>
          </w:tcPr>
          <w:p w:rsidR="0082056B" w:rsidRDefault="0082056B">
            <w:pPr>
              <w:pStyle w:val="a3"/>
              <w:spacing w:line="360" w:lineRule="auto"/>
              <w:ind w:right="0" w:firstLine="0"/>
              <w:jc w:val="center"/>
              <w:rPr>
                <w:sz w:val="24"/>
                <w:szCs w:val="24"/>
              </w:rPr>
            </w:pPr>
            <w:r>
              <w:rPr>
                <w:sz w:val="24"/>
                <w:szCs w:val="24"/>
              </w:rPr>
              <w:t>-</w:t>
            </w:r>
          </w:p>
          <w:p w:rsidR="0082056B" w:rsidRDefault="0082056B">
            <w:pPr>
              <w:pStyle w:val="a3"/>
              <w:spacing w:line="360" w:lineRule="auto"/>
              <w:ind w:right="0" w:firstLine="0"/>
              <w:jc w:val="center"/>
              <w:rPr>
                <w:sz w:val="24"/>
                <w:szCs w:val="24"/>
              </w:rPr>
            </w:pPr>
            <w:r>
              <w:rPr>
                <w:sz w:val="24"/>
                <w:szCs w:val="24"/>
              </w:rPr>
              <w:t>3 см</w:t>
            </w:r>
          </w:p>
          <w:p w:rsidR="0082056B" w:rsidRDefault="0082056B">
            <w:pPr>
              <w:pStyle w:val="a3"/>
              <w:spacing w:line="360" w:lineRule="auto"/>
              <w:ind w:right="0" w:firstLine="0"/>
              <w:jc w:val="center"/>
              <w:rPr>
                <w:sz w:val="24"/>
                <w:szCs w:val="24"/>
              </w:rPr>
            </w:pPr>
            <w:r>
              <w:rPr>
                <w:sz w:val="24"/>
                <w:szCs w:val="24"/>
              </w:rPr>
              <w:t>2 см</w:t>
            </w:r>
          </w:p>
        </w:tc>
        <w:tc>
          <w:tcPr>
            <w:tcW w:w="1017" w:type="dxa"/>
          </w:tcPr>
          <w:p w:rsidR="0082056B" w:rsidRDefault="0082056B">
            <w:pPr>
              <w:pStyle w:val="a3"/>
              <w:spacing w:line="360" w:lineRule="auto"/>
              <w:ind w:right="0" w:firstLine="0"/>
              <w:jc w:val="center"/>
              <w:rPr>
                <w:sz w:val="24"/>
                <w:szCs w:val="24"/>
              </w:rPr>
            </w:pPr>
            <w:r>
              <w:rPr>
                <w:sz w:val="24"/>
                <w:szCs w:val="24"/>
              </w:rPr>
              <w:t>-</w:t>
            </w:r>
          </w:p>
          <w:p w:rsidR="0082056B" w:rsidRDefault="0082056B">
            <w:pPr>
              <w:pStyle w:val="a3"/>
              <w:spacing w:line="360" w:lineRule="auto"/>
              <w:ind w:right="0" w:firstLine="0"/>
              <w:jc w:val="center"/>
              <w:rPr>
                <w:sz w:val="24"/>
                <w:szCs w:val="24"/>
              </w:rPr>
            </w:pPr>
            <w:r>
              <w:rPr>
                <w:sz w:val="24"/>
                <w:szCs w:val="24"/>
              </w:rPr>
              <w:t>6 см</w:t>
            </w:r>
          </w:p>
          <w:p w:rsidR="0082056B" w:rsidRDefault="0082056B">
            <w:pPr>
              <w:pStyle w:val="a3"/>
              <w:spacing w:line="360" w:lineRule="auto"/>
              <w:ind w:right="0" w:firstLine="0"/>
              <w:jc w:val="center"/>
              <w:rPr>
                <w:sz w:val="24"/>
                <w:szCs w:val="24"/>
              </w:rPr>
            </w:pPr>
            <w:r>
              <w:rPr>
                <w:sz w:val="24"/>
                <w:szCs w:val="24"/>
              </w:rPr>
              <w:t>4 см</w:t>
            </w:r>
          </w:p>
        </w:tc>
      </w:tr>
    </w:tbl>
    <w:p w:rsidR="0082056B" w:rsidRDefault="0082056B">
      <w:pPr>
        <w:pStyle w:val="a3"/>
        <w:spacing w:line="360" w:lineRule="auto"/>
        <w:ind w:right="736" w:firstLine="0"/>
        <w:rPr>
          <w:sz w:val="24"/>
          <w:szCs w:val="24"/>
        </w:rPr>
      </w:pPr>
    </w:p>
    <w:p w:rsidR="0082056B" w:rsidRDefault="0082056B">
      <w:pPr>
        <w:pStyle w:val="a3"/>
        <w:spacing w:line="360" w:lineRule="auto"/>
        <w:ind w:right="736" w:firstLine="0"/>
        <w:rPr>
          <w:sz w:val="24"/>
          <w:szCs w:val="24"/>
        </w:rPr>
      </w:pPr>
      <w:r>
        <w:rPr>
          <w:b/>
          <w:bCs/>
          <w:sz w:val="24"/>
          <w:szCs w:val="24"/>
        </w:rPr>
        <w:t>Аускультация легких:</w:t>
      </w:r>
      <w:r>
        <w:rPr>
          <w:sz w:val="24"/>
          <w:szCs w:val="24"/>
        </w:rPr>
        <w:t xml:space="preserve"> При аускультации над лёгкими определяется  везикулярное дыхание; побочные дыхательные шумы (хрипы,  крепитация, шум трения плевры) не выслушиваются. </w:t>
      </w:r>
    </w:p>
    <w:p w:rsidR="0082056B" w:rsidRDefault="0082056B">
      <w:pPr>
        <w:pStyle w:val="a3"/>
        <w:tabs>
          <w:tab w:val="left" w:pos="2977"/>
        </w:tabs>
        <w:spacing w:line="360" w:lineRule="auto"/>
        <w:ind w:right="28" w:firstLine="0"/>
        <w:rPr>
          <w:sz w:val="24"/>
          <w:szCs w:val="24"/>
        </w:rPr>
      </w:pPr>
    </w:p>
    <w:p w:rsidR="0082056B" w:rsidRDefault="0082056B">
      <w:pPr>
        <w:pStyle w:val="a3"/>
        <w:spacing w:line="360" w:lineRule="auto"/>
        <w:ind w:right="736" w:firstLine="0"/>
        <w:jc w:val="center"/>
        <w:rPr>
          <w:b/>
          <w:bCs/>
          <w:sz w:val="24"/>
          <w:szCs w:val="24"/>
        </w:rPr>
      </w:pPr>
      <w:r>
        <w:rPr>
          <w:b/>
          <w:bCs/>
          <w:sz w:val="24"/>
          <w:szCs w:val="24"/>
        </w:rPr>
        <w:t>Сердечно-сосудистая система:</w:t>
      </w:r>
    </w:p>
    <w:p w:rsidR="0082056B" w:rsidRDefault="0082056B">
      <w:pPr>
        <w:pStyle w:val="a3"/>
        <w:spacing w:line="360" w:lineRule="auto"/>
        <w:ind w:right="736" w:firstLine="0"/>
        <w:jc w:val="left"/>
        <w:rPr>
          <w:sz w:val="24"/>
          <w:szCs w:val="24"/>
        </w:rPr>
      </w:pPr>
      <w:r>
        <w:rPr>
          <w:sz w:val="24"/>
          <w:szCs w:val="24"/>
        </w:rPr>
        <w:t>Жалоб нет.</w:t>
      </w:r>
    </w:p>
    <w:p w:rsidR="0082056B" w:rsidRDefault="0082056B">
      <w:pPr>
        <w:pStyle w:val="a3"/>
        <w:spacing w:line="360" w:lineRule="auto"/>
        <w:ind w:right="736" w:firstLine="0"/>
        <w:rPr>
          <w:sz w:val="24"/>
          <w:szCs w:val="24"/>
        </w:rPr>
      </w:pPr>
      <w:r>
        <w:rPr>
          <w:b/>
          <w:bCs/>
          <w:sz w:val="24"/>
          <w:szCs w:val="24"/>
        </w:rPr>
        <w:t xml:space="preserve"> Осмотр области сердца  и крупных сосудов:</w:t>
      </w:r>
      <w:r>
        <w:rPr>
          <w:sz w:val="24"/>
          <w:szCs w:val="24"/>
        </w:rPr>
        <w:t xml:space="preserve">  При осмотре области сердца деформации не выявлено. Верхушечный толчок визуально не определяется. Сердечный толчок не определяется, сердечного горба нет. Пульсация в эпигастральной области, в области сонных артерий и яремной ямки не визуализируется.</w:t>
      </w:r>
    </w:p>
    <w:p w:rsidR="0082056B" w:rsidRDefault="0082056B">
      <w:pPr>
        <w:pStyle w:val="a3"/>
        <w:spacing w:line="360" w:lineRule="auto"/>
        <w:ind w:right="736" w:firstLine="0"/>
        <w:rPr>
          <w:sz w:val="24"/>
        </w:rPr>
      </w:pPr>
      <w:r>
        <w:rPr>
          <w:b/>
          <w:bCs/>
          <w:sz w:val="24"/>
        </w:rPr>
        <w:t xml:space="preserve">Пальпация сердца и крупных сосудов: </w:t>
      </w:r>
      <w:r>
        <w:rPr>
          <w:sz w:val="24"/>
        </w:rPr>
        <w:t>Верхушечный толчок пальпируется в пятом межреберье на 1 см кнутри от левой среднеключичной линии, ограниченный, низкий, неусиленный, нерезистентный (1 кв. см.).   Пульсация в эпигастральной области умеренная.</w:t>
      </w:r>
    </w:p>
    <w:p w:rsidR="0082056B" w:rsidRDefault="0082056B">
      <w:pPr>
        <w:pStyle w:val="a3"/>
        <w:spacing w:line="360" w:lineRule="auto"/>
        <w:ind w:firstLine="0"/>
        <w:jc w:val="left"/>
        <w:rPr>
          <w:b/>
          <w:bCs/>
          <w:sz w:val="24"/>
        </w:rPr>
      </w:pPr>
      <w:r>
        <w:rPr>
          <w:b/>
          <w:bCs/>
          <w:sz w:val="24"/>
        </w:rPr>
        <w:t>Перкуссия сердца:</w:t>
      </w:r>
    </w:p>
    <w:p w:rsidR="0082056B" w:rsidRDefault="0082056B">
      <w:pPr>
        <w:pStyle w:val="a3"/>
        <w:spacing w:line="360" w:lineRule="auto"/>
        <w:ind w:right="610" w:firstLine="0"/>
        <w:rPr>
          <w:sz w:val="24"/>
        </w:rPr>
      </w:pPr>
      <w:r>
        <w:rPr>
          <w:sz w:val="24"/>
          <w:u w:val="single"/>
        </w:rPr>
        <w:t>Границы относительной тупости сердца.</w:t>
      </w:r>
    </w:p>
    <w:p w:rsidR="0082056B" w:rsidRDefault="0082056B">
      <w:pPr>
        <w:numPr>
          <w:ilvl w:val="0"/>
          <w:numId w:val="13"/>
        </w:numPr>
        <w:spacing w:line="360" w:lineRule="auto"/>
        <w:ind w:right="610" w:hanging="11"/>
        <w:jc w:val="both"/>
        <w:rPr>
          <w:sz w:val="24"/>
        </w:rPr>
      </w:pPr>
      <w:r>
        <w:rPr>
          <w:sz w:val="24"/>
        </w:rPr>
        <w:t>Верхняя – на уровне третьего ребра;</w:t>
      </w:r>
    </w:p>
    <w:p w:rsidR="0082056B" w:rsidRDefault="0082056B">
      <w:pPr>
        <w:numPr>
          <w:ilvl w:val="0"/>
          <w:numId w:val="13"/>
        </w:numPr>
        <w:spacing w:line="360" w:lineRule="auto"/>
        <w:ind w:right="610" w:hanging="11"/>
        <w:jc w:val="both"/>
        <w:rPr>
          <w:sz w:val="24"/>
        </w:rPr>
      </w:pPr>
      <w:r>
        <w:rPr>
          <w:sz w:val="24"/>
        </w:rPr>
        <w:t xml:space="preserve">Левая – 1 см кнутри  от левой среднеключичной линии в пятом межреберье; </w:t>
      </w:r>
    </w:p>
    <w:p w:rsidR="0082056B" w:rsidRDefault="0082056B">
      <w:pPr>
        <w:numPr>
          <w:ilvl w:val="0"/>
          <w:numId w:val="13"/>
        </w:numPr>
        <w:spacing w:line="360" w:lineRule="auto"/>
        <w:ind w:right="610" w:hanging="11"/>
        <w:jc w:val="both"/>
        <w:rPr>
          <w:sz w:val="24"/>
        </w:rPr>
      </w:pPr>
      <w:r>
        <w:rPr>
          <w:sz w:val="24"/>
        </w:rPr>
        <w:lastRenderedPageBreak/>
        <w:t>Правая – 1 см к наружи от правого края грудины в четвёртом межреберье.</w:t>
      </w:r>
    </w:p>
    <w:p w:rsidR="0082056B" w:rsidRDefault="0082056B">
      <w:pPr>
        <w:pStyle w:val="3"/>
        <w:spacing w:line="360" w:lineRule="auto"/>
        <w:ind w:left="0" w:right="326"/>
        <w:rPr>
          <w:sz w:val="24"/>
        </w:rPr>
      </w:pPr>
      <w:bookmarkStart w:id="1" w:name="_Toc84923078"/>
      <w:r>
        <w:rPr>
          <w:sz w:val="24"/>
          <w:u w:val="single"/>
        </w:rPr>
        <w:t>Поперечник относительной сердечной тупости</w:t>
      </w:r>
      <w:r>
        <w:rPr>
          <w:sz w:val="24"/>
        </w:rPr>
        <w:t xml:space="preserve"> равен 11см.</w:t>
      </w:r>
      <w:bookmarkEnd w:id="1"/>
      <w:r>
        <w:rPr>
          <w:sz w:val="24"/>
        </w:rPr>
        <w:t xml:space="preserve">  </w:t>
      </w:r>
    </w:p>
    <w:p w:rsidR="0082056B" w:rsidRDefault="0082056B">
      <w:pPr>
        <w:spacing w:line="360" w:lineRule="auto"/>
        <w:ind w:right="610"/>
        <w:jc w:val="both"/>
        <w:rPr>
          <w:sz w:val="24"/>
        </w:rPr>
      </w:pPr>
      <w:r>
        <w:rPr>
          <w:sz w:val="24"/>
          <w:u w:val="single"/>
        </w:rPr>
        <w:t>Конфигурация сердца</w:t>
      </w:r>
      <w:r>
        <w:rPr>
          <w:sz w:val="24"/>
        </w:rPr>
        <w:t xml:space="preserve"> не изменена</w:t>
      </w:r>
    </w:p>
    <w:p w:rsidR="0082056B" w:rsidRDefault="0082056B">
      <w:pPr>
        <w:spacing w:line="360" w:lineRule="auto"/>
        <w:ind w:right="610"/>
        <w:jc w:val="both"/>
        <w:rPr>
          <w:sz w:val="24"/>
        </w:rPr>
      </w:pPr>
      <w:r>
        <w:rPr>
          <w:sz w:val="24"/>
          <w:u w:val="single"/>
        </w:rPr>
        <w:t>Правая и левая границы сосудистого пучка</w:t>
      </w:r>
      <w:r>
        <w:rPr>
          <w:sz w:val="24"/>
        </w:rPr>
        <w:t xml:space="preserve"> располагаются во втором межреберье по соответствующим краям грудины. Поперечник пучка – 5 см.</w:t>
      </w:r>
    </w:p>
    <w:p w:rsidR="0082056B" w:rsidRDefault="0082056B">
      <w:pPr>
        <w:pStyle w:val="30"/>
        <w:spacing w:line="360" w:lineRule="auto"/>
        <w:ind w:right="610"/>
        <w:jc w:val="both"/>
        <w:rPr>
          <w:sz w:val="24"/>
        </w:rPr>
      </w:pPr>
      <w:r>
        <w:rPr>
          <w:sz w:val="24"/>
        </w:rPr>
        <w:t xml:space="preserve">         </w:t>
      </w:r>
      <w:r>
        <w:rPr>
          <w:b/>
          <w:bCs/>
          <w:sz w:val="24"/>
        </w:rPr>
        <w:t>Аускультация сердца:</w:t>
      </w:r>
      <w:r>
        <w:rPr>
          <w:sz w:val="24"/>
        </w:rPr>
        <w:t xml:space="preserve"> тоны сердца ясные. ЧСС-78 в минуту. Ритм сердечных сокращений правильный. Шумов нет. Шум трения плевры и перикарда отсутствует.</w:t>
      </w:r>
    </w:p>
    <w:p w:rsidR="0082056B" w:rsidRDefault="0082056B">
      <w:pPr>
        <w:pStyle w:val="30"/>
        <w:spacing w:line="360" w:lineRule="auto"/>
        <w:ind w:right="610"/>
        <w:jc w:val="both"/>
        <w:rPr>
          <w:sz w:val="24"/>
        </w:rPr>
      </w:pPr>
      <w:r>
        <w:rPr>
          <w:b/>
          <w:bCs/>
          <w:sz w:val="24"/>
        </w:rPr>
        <w:t xml:space="preserve">        Исследование сосудов:</w:t>
      </w:r>
      <w:r>
        <w:rPr>
          <w:sz w:val="24"/>
        </w:rPr>
        <w:t xml:space="preserve"> пульсация сонных, подключичных, плечевых, бедренных, подколенных и задних большеберцовых артерий сохранена. При пальпации стенки мягкие и эластичные.</w:t>
      </w:r>
    </w:p>
    <w:p w:rsidR="0082056B" w:rsidRDefault="0082056B">
      <w:pPr>
        <w:pStyle w:val="30"/>
        <w:tabs>
          <w:tab w:val="left" w:pos="8364"/>
        </w:tabs>
        <w:spacing w:line="360" w:lineRule="auto"/>
        <w:ind w:right="184"/>
        <w:jc w:val="both"/>
        <w:rPr>
          <w:sz w:val="24"/>
        </w:rPr>
      </w:pPr>
      <w:r>
        <w:rPr>
          <w:sz w:val="24"/>
        </w:rPr>
        <w:t xml:space="preserve">          Пульс  одинаковый на правой и левой лучевых артериях – 78 ударов в минуту, ритмичный, правильный, твёрдый, напряженный, хорошего наполнения. Дефицит пульса отсутствует.</w:t>
      </w:r>
    </w:p>
    <w:p w:rsidR="0082056B" w:rsidRDefault="0082056B">
      <w:pPr>
        <w:spacing w:line="360" w:lineRule="auto"/>
        <w:ind w:right="184"/>
        <w:jc w:val="both"/>
        <w:rPr>
          <w:sz w:val="24"/>
        </w:rPr>
      </w:pPr>
      <w:r>
        <w:rPr>
          <w:sz w:val="24"/>
        </w:rPr>
        <w:t xml:space="preserve">АД  на левой руке – 130/80 мм.рт.ст., на правой – 130/80 мм.рт.ст.  </w:t>
      </w:r>
    </w:p>
    <w:p w:rsidR="0082056B" w:rsidRDefault="0082056B">
      <w:pPr>
        <w:spacing w:line="360" w:lineRule="auto"/>
        <w:ind w:right="184"/>
        <w:jc w:val="both"/>
        <w:rPr>
          <w:sz w:val="24"/>
        </w:rPr>
      </w:pPr>
      <w:r>
        <w:rPr>
          <w:sz w:val="24"/>
        </w:rPr>
        <w:t xml:space="preserve">   При аускультации сонных, бедренных артерий и брюшной аорты шумы не выслушиваются.</w:t>
      </w:r>
    </w:p>
    <w:p w:rsidR="0082056B" w:rsidRDefault="0082056B">
      <w:pPr>
        <w:pStyle w:val="a6"/>
        <w:jc w:val="both"/>
      </w:pPr>
      <w:r>
        <w:t>При осмотре вен нижних конечностей их патологических изменений не выявлено. При пальпации по ходу подкожных вен уплотнений нет. Пальпация их безболезненная. Венозный рисунок не изменен.</w:t>
      </w:r>
    </w:p>
    <w:p w:rsidR="0082056B" w:rsidRDefault="0082056B">
      <w:pPr>
        <w:spacing w:line="360" w:lineRule="auto"/>
        <w:ind w:right="184"/>
        <w:jc w:val="both"/>
        <w:rPr>
          <w:sz w:val="24"/>
        </w:rPr>
      </w:pPr>
    </w:p>
    <w:p w:rsidR="0082056B" w:rsidRDefault="0082056B">
      <w:pPr>
        <w:spacing w:line="360" w:lineRule="auto"/>
        <w:ind w:right="184"/>
        <w:jc w:val="center"/>
        <w:rPr>
          <w:b/>
          <w:bCs/>
          <w:sz w:val="28"/>
        </w:rPr>
      </w:pPr>
      <w:r>
        <w:rPr>
          <w:b/>
          <w:bCs/>
          <w:sz w:val="28"/>
        </w:rPr>
        <w:t>Органы пищеварения</w:t>
      </w:r>
    </w:p>
    <w:p w:rsidR="0082056B" w:rsidRDefault="0082056B">
      <w:pPr>
        <w:pStyle w:val="a5"/>
        <w:spacing w:line="360" w:lineRule="auto"/>
        <w:ind w:right="184"/>
        <w:jc w:val="center"/>
        <w:rPr>
          <w:rFonts w:ascii="Times New Roman" w:hAnsi="Times New Roman"/>
          <w:b/>
          <w:bCs/>
          <w:sz w:val="28"/>
        </w:rPr>
      </w:pPr>
      <w:r>
        <w:rPr>
          <w:rFonts w:ascii="Times New Roman" w:hAnsi="Times New Roman"/>
          <w:b/>
          <w:bCs/>
          <w:sz w:val="28"/>
          <w:lang w:val="en-US"/>
        </w:rPr>
        <w:t>Status localis</w:t>
      </w:r>
      <w:r>
        <w:rPr>
          <w:rFonts w:ascii="Times New Roman" w:hAnsi="Times New Roman"/>
          <w:b/>
          <w:bCs/>
          <w:sz w:val="28"/>
        </w:rPr>
        <w:t>:</w:t>
      </w:r>
    </w:p>
    <w:p w:rsidR="0082056B" w:rsidRDefault="0082056B">
      <w:pPr>
        <w:pStyle w:val="a5"/>
        <w:spacing w:line="360" w:lineRule="auto"/>
        <w:ind w:right="184"/>
        <w:jc w:val="both"/>
        <w:rPr>
          <w:rFonts w:ascii="Times New Roman" w:hAnsi="Times New Roman"/>
          <w:sz w:val="24"/>
        </w:rPr>
      </w:pPr>
      <w:r>
        <w:rPr>
          <w:rFonts w:ascii="Times New Roman" w:hAnsi="Times New Roman"/>
          <w:sz w:val="24"/>
        </w:rPr>
        <w:t>Жалобы изложены выше в разделе «жалобы на момент курации».</w:t>
      </w:r>
    </w:p>
    <w:p w:rsidR="0082056B" w:rsidRDefault="0082056B">
      <w:pPr>
        <w:pStyle w:val="a5"/>
        <w:spacing w:line="360" w:lineRule="auto"/>
        <w:ind w:right="184"/>
        <w:jc w:val="both"/>
        <w:rPr>
          <w:rFonts w:ascii="Times New Roman" w:hAnsi="Times New Roman"/>
          <w:sz w:val="24"/>
        </w:rPr>
      </w:pPr>
      <w:r>
        <w:rPr>
          <w:rFonts w:ascii="Times New Roman" w:hAnsi="Times New Roman"/>
          <w:sz w:val="24"/>
        </w:rPr>
        <w:t>Аппетит снижен. Вкусовые ощущения не изменены. Жажда не усилена (в сутки выпивает 1300 мл воды). Пищу прожевывает хорошо, болей при жевании не отмечает. Глотание свободное, безболезненное.</w:t>
      </w:r>
    </w:p>
    <w:p w:rsidR="0082056B" w:rsidRDefault="0082056B">
      <w:pPr>
        <w:pStyle w:val="a5"/>
        <w:spacing w:line="360" w:lineRule="auto"/>
        <w:ind w:right="184" w:firstLine="284"/>
        <w:jc w:val="both"/>
        <w:rPr>
          <w:rFonts w:ascii="Times New Roman" w:hAnsi="Times New Roman"/>
          <w:sz w:val="24"/>
        </w:rPr>
      </w:pPr>
      <w:r>
        <w:rPr>
          <w:rFonts w:ascii="Times New Roman" w:hAnsi="Times New Roman"/>
          <w:sz w:val="24"/>
        </w:rPr>
        <w:t>Деятельность кишечника регулярная. Стул бывает ежедневно, утром. Испражнения оформленной консистенции, коричневого цвета. Отхождение газов свободное, умеренное.</w:t>
      </w:r>
    </w:p>
    <w:p w:rsidR="0082056B" w:rsidRDefault="0082056B">
      <w:pPr>
        <w:pStyle w:val="a5"/>
        <w:spacing w:line="360" w:lineRule="auto"/>
        <w:ind w:right="184"/>
        <w:jc w:val="both"/>
        <w:rPr>
          <w:rFonts w:ascii="Times New Roman" w:hAnsi="Times New Roman"/>
          <w:sz w:val="24"/>
        </w:rPr>
      </w:pPr>
      <w:r>
        <w:rPr>
          <w:rFonts w:ascii="Times New Roman" w:hAnsi="Times New Roman"/>
          <w:b/>
          <w:bCs/>
          <w:sz w:val="24"/>
        </w:rPr>
        <w:t>Осмотр полости рта:</w:t>
      </w:r>
      <w:r>
        <w:rPr>
          <w:rFonts w:ascii="Times New Roman" w:hAnsi="Times New Roman"/>
          <w:sz w:val="24"/>
        </w:rPr>
        <w:t xml:space="preserve"> запах изо рта отсутствует. При осмотре губы розовые, сухие, изъязвлений, трещин, высыпаний нет.</w:t>
      </w:r>
    </w:p>
    <w:p w:rsidR="0082056B" w:rsidRDefault="0082056B">
      <w:pPr>
        <w:pStyle w:val="a5"/>
        <w:spacing w:line="360" w:lineRule="auto"/>
        <w:ind w:right="184" w:firstLine="284"/>
        <w:jc w:val="both"/>
        <w:rPr>
          <w:rFonts w:ascii="Times New Roman" w:hAnsi="Times New Roman"/>
          <w:sz w:val="24"/>
        </w:rPr>
      </w:pPr>
      <w:r>
        <w:rPr>
          <w:rFonts w:ascii="Times New Roman" w:hAnsi="Times New Roman"/>
          <w:sz w:val="24"/>
        </w:rPr>
        <w:t xml:space="preserve">    При осмотре полости рта слизистая оболочка внутренних поверхностей губ, щёк, мягкого и твёрдого нёба розовой окраски; высыпания, изъязвления отсутствуют. Дёсны бледно-розовой окраски, не кровоточат. </w:t>
      </w:r>
    </w:p>
    <w:p w:rsidR="0082056B" w:rsidRDefault="005E57D1">
      <w:pPr>
        <w:pStyle w:val="a5"/>
        <w:spacing w:line="360" w:lineRule="auto"/>
        <w:ind w:right="184" w:firstLine="284"/>
        <w:jc w:val="both"/>
        <w:rPr>
          <w:rFonts w:ascii="Times New Roman" w:hAnsi="Times New Roman"/>
          <w:sz w:val="24"/>
        </w:rPr>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2337435</wp:posOffset>
                </wp:positionH>
                <wp:positionV relativeFrom="paragraph">
                  <wp:posOffset>128270</wp:posOffset>
                </wp:positionV>
                <wp:extent cx="1143000" cy="228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56B" w:rsidRDefault="0082056B">
                            <w:r>
                              <w:t xml:space="preserve">    пломба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84.05pt;margin-top:10.1pt;width:9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" filled="f" stroked="f">
                <v:textbox>
                  <w:txbxContent>
                    <w:p w:rsidR="0082056B" w:rsidRDefault="0082056B">
                      <w:r>
                        <w:t xml:space="preserve">    пломба</w:t>
                      </w:r>
                    </w:p>
                  </w:txbxContent>
                </v:textbox>
              </v:shape>
            </w:pict>
          </mc:Fallback>
        </mc:AlternateContent>
      </w:r>
      <w:r>
        <w:rPr>
          <w:rFonts w:ascii="Times New Roman" w:hAnsi="Times New Roman"/>
          <w:noProof/>
        </w:rPr>
        <mc:AlternateContent>
          <mc:Choice Requires="wps">
            <w:drawing>
              <wp:anchor distT="0" distB="0" distL="114300" distR="114300" simplePos="0" relativeHeight="251655168" behindDoc="0" locked="0" layoutInCell="1" allowOverlap="1">
                <wp:simplePos x="0" y="0"/>
                <wp:positionH relativeFrom="column">
                  <wp:posOffset>2223135</wp:posOffset>
                </wp:positionH>
                <wp:positionV relativeFrom="paragraph">
                  <wp:posOffset>242570</wp:posOffset>
                </wp:positionV>
                <wp:extent cx="114300" cy="1143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75.05pt;margin-top:19.1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fyHAIAADs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"/>
            </w:pict>
          </mc:Fallback>
        </mc:AlternateContent>
      </w:r>
      <w:r w:rsidR="0082056B">
        <w:rPr>
          <w:rFonts w:ascii="Times New Roman" w:hAnsi="Times New Roman"/>
          <w:sz w:val="24"/>
        </w:rPr>
        <w:t xml:space="preserve">          Состояние зубов:</w:t>
      </w:r>
    </w:p>
    <w:p w:rsidR="0082056B" w:rsidRDefault="005E57D1">
      <w:pPr>
        <w:pStyle w:val="a5"/>
        <w:spacing w:line="360" w:lineRule="auto"/>
        <w:ind w:right="184" w:firstLine="284"/>
        <w:rPr>
          <w:rFonts w:ascii="Times New Roman" w:hAnsi="Times New Roman"/>
          <w:sz w:val="24"/>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2451735</wp:posOffset>
                </wp:positionH>
                <wp:positionV relativeFrom="paragraph">
                  <wp:posOffset>93980</wp:posOffset>
                </wp:positionV>
                <wp:extent cx="1143000" cy="2286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056B" w:rsidRDefault="0082056B">
                            <w:r>
                              <w:t>кариес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93.05pt;margin-top:7.4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" stroked="f">
                <v:textbox>
                  <w:txbxContent>
                    <w:p w:rsidR="0082056B" w:rsidRDefault="0082056B">
                      <w:r>
                        <w:t>кариес</w:t>
                      </w:r>
                    </w:p>
                  </w:txbxContent>
                </v:textbox>
              </v:shape>
            </w:pict>
          </mc:Fallback>
        </mc:AlternateContent>
      </w:r>
      <w:r>
        <w:rPr>
          <w:rFonts w:ascii="Times New Roman" w:hAnsi="Times New Roman"/>
          <w:noProof/>
        </w:rPr>
        <mc:AlternateContent>
          <mc:Choice Requires="wps">
            <w:drawing>
              <wp:anchor distT="0" distB="0" distL="114300" distR="114300" simplePos="0" relativeHeight="251656192" behindDoc="0" locked="0" layoutInCell="1" allowOverlap="1">
                <wp:simplePos x="0" y="0"/>
                <wp:positionH relativeFrom="column">
                  <wp:posOffset>2223135</wp:posOffset>
                </wp:positionH>
                <wp:positionV relativeFrom="paragraph">
                  <wp:posOffset>208280</wp:posOffset>
                </wp:positionV>
                <wp:extent cx="114300" cy="114300"/>
                <wp:effectExtent l="0" t="0" r="0"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175.05pt;margin-top:16.4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"/>
            </w:pict>
          </mc:Fallback>
        </mc:AlternateContent>
      </w:r>
      <w:r w:rsidR="0082056B">
        <w:rPr>
          <w:rFonts w:ascii="Times New Roman" w:hAnsi="Times New Roman"/>
          <w:sz w:val="24"/>
        </w:rPr>
        <w:t xml:space="preserve">8 7 6 5 4 3 2 1  1 2 3 4 5 6 7 8                            </w:t>
      </w:r>
    </w:p>
    <w:p w:rsidR="0082056B" w:rsidRDefault="005E57D1">
      <w:pPr>
        <w:pStyle w:val="a5"/>
        <w:spacing w:line="360" w:lineRule="auto"/>
        <w:ind w:right="184" w:firstLine="284"/>
        <w:rPr>
          <w:rFonts w:ascii="Times New Roman" w:hAnsi="Times New Roman"/>
          <w:sz w:val="24"/>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2451735</wp:posOffset>
                </wp:positionH>
                <wp:positionV relativeFrom="paragraph">
                  <wp:posOffset>59690</wp:posOffset>
                </wp:positionV>
                <wp:extent cx="11430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056B" w:rsidRDefault="0082056B">
                            <w:r>
                              <w:t>удален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193.05pt;margin-top:4.7pt;width:9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" stroked="f">
                <v:textbox>
                  <w:txbxContent>
                    <w:p w:rsidR="0082056B" w:rsidRDefault="0082056B">
                      <w:r>
                        <w:t>удален</w:t>
                      </w:r>
                    </w:p>
                  </w:txbxContent>
                </v:textbox>
              </v:shape>
            </w:pict>
          </mc:Fallback>
        </mc:AlternateContent>
      </w:r>
      <w:r>
        <w:rPr>
          <w:rFonts w:ascii="Times New Roman" w:hAnsi="Times New Roman"/>
          <w:noProof/>
        </w:rPr>
        <mc:AlternateContent>
          <mc:Choice Requires="wps">
            <w:drawing>
              <wp:anchor distT="0" distB="0" distL="114300" distR="114300" simplePos="0" relativeHeight="251657216" behindDoc="0" locked="0" layoutInCell="1" allowOverlap="1">
                <wp:simplePos x="0" y="0"/>
                <wp:positionH relativeFrom="column">
                  <wp:posOffset>2223135</wp:posOffset>
                </wp:positionH>
                <wp:positionV relativeFrom="paragraph">
                  <wp:posOffset>173990</wp:posOffset>
                </wp:positionV>
                <wp:extent cx="114300" cy="1143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4" o:spid="_x0000_s1026" type="#_x0000_t123" style="position:absolute;margin-left:175.05pt;margin-top:13.7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"/>
            </w:pict>
          </mc:Fallback>
        </mc:AlternateContent>
      </w:r>
      <w:r w:rsidR="0082056B">
        <w:rPr>
          <w:rFonts w:ascii="Times New Roman" w:hAnsi="Times New Roman"/>
          <w:sz w:val="24"/>
        </w:rPr>
        <w:t>8 7 6 5 4 3 2 1  1 2 3 4 5 6 7 8</w:t>
      </w:r>
    </w:p>
    <w:p w:rsidR="0082056B" w:rsidRDefault="0082056B">
      <w:pPr>
        <w:pStyle w:val="a5"/>
        <w:spacing w:line="360" w:lineRule="auto"/>
        <w:ind w:right="184"/>
        <w:rPr>
          <w:rFonts w:ascii="Times New Roman" w:hAnsi="Times New Roman"/>
          <w:sz w:val="24"/>
        </w:rPr>
      </w:pPr>
    </w:p>
    <w:p w:rsidR="0082056B" w:rsidRDefault="0082056B">
      <w:pPr>
        <w:pStyle w:val="a5"/>
        <w:spacing w:line="360" w:lineRule="auto"/>
        <w:ind w:right="184"/>
        <w:jc w:val="both"/>
        <w:rPr>
          <w:rFonts w:ascii="Times New Roman" w:hAnsi="Times New Roman"/>
          <w:sz w:val="24"/>
        </w:rPr>
      </w:pPr>
      <w:r>
        <w:rPr>
          <w:rFonts w:ascii="Times New Roman" w:hAnsi="Times New Roman"/>
          <w:sz w:val="24"/>
        </w:rPr>
        <w:t>Язык  нормальной величины и формы, расположен по средней линии, розовой окраски, влажный, обложен у корня белым налетом. Нитевидные и грибовидные сосочки языка выражены достаточно хорошо.</w:t>
      </w:r>
    </w:p>
    <w:p w:rsidR="0082056B" w:rsidRDefault="0082056B">
      <w:pPr>
        <w:pStyle w:val="a5"/>
        <w:tabs>
          <w:tab w:val="left" w:pos="9072"/>
        </w:tabs>
        <w:spacing w:line="360" w:lineRule="auto"/>
        <w:ind w:right="184"/>
        <w:jc w:val="both"/>
        <w:rPr>
          <w:rFonts w:ascii="Times New Roman" w:hAnsi="Times New Roman"/>
          <w:sz w:val="24"/>
        </w:rPr>
      </w:pPr>
      <w:r>
        <w:rPr>
          <w:rFonts w:ascii="Times New Roman" w:hAnsi="Times New Roman"/>
          <w:sz w:val="24"/>
        </w:rPr>
        <w:t>Зев гиперемирован. Нёбные дужки хорошо контурируются. Миндалины не увеличены, слизистая из розового цвета, налетов и гнойных пробок нет. Слизистая оболочка глотки розового цвета.</w:t>
      </w:r>
    </w:p>
    <w:p w:rsidR="0082056B" w:rsidRDefault="0082056B">
      <w:pPr>
        <w:pStyle w:val="a3"/>
        <w:spacing w:line="360" w:lineRule="auto"/>
        <w:ind w:right="610" w:firstLine="0"/>
        <w:rPr>
          <w:sz w:val="24"/>
        </w:rPr>
      </w:pPr>
      <w:r>
        <w:rPr>
          <w:b/>
          <w:bCs/>
          <w:sz w:val="24"/>
        </w:rPr>
        <w:t xml:space="preserve">Осмотр живота: </w:t>
      </w:r>
      <w:r>
        <w:rPr>
          <w:sz w:val="24"/>
        </w:rPr>
        <w:t xml:space="preserve"> При осмотре живот округлой формы, симметричный, не вздут. Участвует в акте дыхания. Видимой перистальтики желудочно-кишечного тракта не отмечается.</w:t>
      </w:r>
    </w:p>
    <w:p w:rsidR="0082056B" w:rsidRDefault="0082056B">
      <w:pPr>
        <w:pStyle w:val="a5"/>
        <w:spacing w:line="360" w:lineRule="auto"/>
        <w:ind w:right="184"/>
        <w:jc w:val="both"/>
        <w:rPr>
          <w:rFonts w:ascii="Times New Roman" w:hAnsi="Times New Roman"/>
          <w:sz w:val="24"/>
        </w:rPr>
      </w:pPr>
      <w:r>
        <w:rPr>
          <w:rFonts w:ascii="Times New Roman" w:hAnsi="Times New Roman"/>
          <w:sz w:val="24"/>
        </w:rPr>
        <w:t>Расширения вен передней брюшной стенки  нет. Пульсация в околопупочной области не визуализируется. Видимых  грыжевых  выпячиваний по ходу средней линии живота, в пупочной и паховой области при глубоком дыхании и натуживании не обнаруживается. Диастаза прямых мышц живота нет. Кожа живота чистая, рубцов нет.</w:t>
      </w:r>
    </w:p>
    <w:p w:rsidR="0082056B" w:rsidRDefault="0082056B">
      <w:pPr>
        <w:pStyle w:val="a5"/>
        <w:spacing w:line="360" w:lineRule="auto"/>
        <w:ind w:right="184"/>
        <w:jc w:val="both"/>
        <w:rPr>
          <w:rFonts w:ascii="Times New Roman" w:hAnsi="Times New Roman"/>
          <w:sz w:val="24"/>
        </w:rPr>
      </w:pPr>
      <w:r>
        <w:rPr>
          <w:rFonts w:ascii="Times New Roman" w:hAnsi="Times New Roman"/>
          <w:sz w:val="24"/>
          <w:u w:val="single"/>
        </w:rPr>
        <w:t>Окружность живота на уровне пупка:</w:t>
      </w:r>
      <w:r>
        <w:rPr>
          <w:rFonts w:ascii="Times New Roman" w:hAnsi="Times New Roman"/>
          <w:sz w:val="24"/>
        </w:rPr>
        <w:t xml:space="preserve">  87 см.</w:t>
      </w:r>
    </w:p>
    <w:p w:rsidR="0082056B" w:rsidRDefault="0082056B">
      <w:pPr>
        <w:pStyle w:val="a5"/>
        <w:spacing w:line="360" w:lineRule="auto"/>
        <w:ind w:right="184"/>
        <w:jc w:val="both"/>
        <w:rPr>
          <w:rFonts w:ascii="Times New Roman" w:hAnsi="Times New Roman"/>
          <w:sz w:val="24"/>
        </w:rPr>
      </w:pPr>
      <w:r>
        <w:rPr>
          <w:rFonts w:ascii="Times New Roman" w:hAnsi="Times New Roman"/>
          <w:b/>
          <w:bCs/>
          <w:sz w:val="24"/>
        </w:rPr>
        <w:t>Ориентировочная перкуссия живота:</w:t>
      </w:r>
      <w:r>
        <w:rPr>
          <w:rFonts w:ascii="Times New Roman" w:hAnsi="Times New Roman"/>
          <w:sz w:val="24"/>
        </w:rPr>
        <w:t xml:space="preserve"> при перкуссии живота отмечается тимпанит. В эпигастрии, справа от средней линии, имеется зона перкуторной болезненности. Асцита нет. Свободного газа в брюшной полости нет.</w:t>
      </w:r>
    </w:p>
    <w:p w:rsidR="0082056B" w:rsidRDefault="0082056B">
      <w:pPr>
        <w:pStyle w:val="a5"/>
        <w:spacing w:line="360" w:lineRule="auto"/>
        <w:ind w:right="184"/>
        <w:jc w:val="both"/>
        <w:rPr>
          <w:rFonts w:ascii="Times New Roman" w:hAnsi="Times New Roman"/>
          <w:sz w:val="24"/>
        </w:rPr>
      </w:pPr>
      <w:r>
        <w:rPr>
          <w:rFonts w:ascii="Times New Roman" w:hAnsi="Times New Roman"/>
          <w:b/>
          <w:bCs/>
          <w:sz w:val="24"/>
        </w:rPr>
        <w:t>Ориентировочная поверхностная пальпация живота:</w:t>
      </w:r>
      <w:r>
        <w:rPr>
          <w:rFonts w:ascii="Times New Roman" w:hAnsi="Times New Roman"/>
          <w:sz w:val="24"/>
        </w:rPr>
        <w:t xml:space="preserve"> живот мягкий, умеренно болезненный в эпигастральной области справа от средней линии. При исследовании "слабых мест" грыжевых выпячиваний не отмечается. Защитного напряжения передней брюшной стенки не выявляется. </w:t>
      </w:r>
    </w:p>
    <w:p w:rsidR="0082056B" w:rsidRDefault="0082056B">
      <w:pPr>
        <w:pStyle w:val="a5"/>
        <w:spacing w:line="360" w:lineRule="auto"/>
        <w:ind w:right="184"/>
        <w:jc w:val="both"/>
        <w:rPr>
          <w:rFonts w:ascii="Times New Roman" w:hAnsi="Times New Roman"/>
          <w:sz w:val="24"/>
        </w:rPr>
      </w:pPr>
      <w:r>
        <w:rPr>
          <w:rFonts w:ascii="Times New Roman" w:hAnsi="Times New Roman"/>
          <w:b/>
          <w:bCs/>
          <w:sz w:val="24"/>
        </w:rPr>
        <w:t xml:space="preserve">Глубокая пальпация живота: </w:t>
      </w:r>
      <w:r>
        <w:rPr>
          <w:rFonts w:ascii="Times New Roman" w:hAnsi="Times New Roman"/>
          <w:sz w:val="24"/>
        </w:rPr>
        <w:t>определяется умеренно болезненный участок в эпигастральной области справа от средней линии. Защитного напряжения мышц передней брюшной стенки нет. Симптомы Раздольского, Ровзинга, Бартомье, Ситковского, Образцова, Воскресенского,</w:t>
      </w:r>
      <w:r>
        <w:rPr>
          <w:sz w:val="24"/>
        </w:rPr>
        <w:t xml:space="preserve"> </w:t>
      </w:r>
      <w:r>
        <w:rPr>
          <w:rFonts w:ascii="Times New Roman" w:hAnsi="Times New Roman"/>
          <w:sz w:val="24"/>
        </w:rPr>
        <w:t xml:space="preserve">Щеткина-Блюмберга отрицательные. </w:t>
      </w:r>
    </w:p>
    <w:p w:rsidR="0082056B" w:rsidRDefault="0082056B">
      <w:pPr>
        <w:pStyle w:val="a5"/>
        <w:spacing w:line="360" w:lineRule="auto"/>
        <w:ind w:right="184"/>
        <w:rPr>
          <w:rFonts w:ascii="Times New Roman" w:hAnsi="Times New Roman"/>
          <w:sz w:val="24"/>
        </w:rPr>
      </w:pPr>
      <w:r>
        <w:rPr>
          <w:rFonts w:ascii="Times New Roman" w:hAnsi="Times New Roman"/>
          <w:sz w:val="24"/>
        </w:rPr>
        <w:t xml:space="preserve">  </w:t>
      </w:r>
    </w:p>
    <w:p w:rsidR="0082056B" w:rsidRDefault="0082056B">
      <w:pPr>
        <w:pStyle w:val="a5"/>
        <w:spacing w:line="360" w:lineRule="auto"/>
        <w:ind w:firstLine="284"/>
        <w:jc w:val="both"/>
        <w:rPr>
          <w:rFonts w:ascii="Times New Roman" w:hAnsi="Times New Roman"/>
          <w:sz w:val="24"/>
        </w:rPr>
      </w:pPr>
      <w:r>
        <w:rPr>
          <w:rFonts w:ascii="Times New Roman" w:hAnsi="Times New Roman"/>
          <w:b/>
          <w:bCs/>
          <w:sz w:val="24"/>
        </w:rPr>
        <w:t>Аускультация живота:</w:t>
      </w:r>
      <w:r>
        <w:rPr>
          <w:rFonts w:ascii="Times New Roman" w:hAnsi="Times New Roman"/>
          <w:sz w:val="24"/>
        </w:rPr>
        <w:t xml:space="preserve"> выслушиваются нормальные перистальтические кишечные шумы. Патологических кишечных шумов нет. </w:t>
      </w:r>
    </w:p>
    <w:p w:rsidR="0082056B" w:rsidRDefault="0082056B">
      <w:pPr>
        <w:pStyle w:val="a5"/>
        <w:spacing w:line="360" w:lineRule="auto"/>
        <w:ind w:right="184"/>
        <w:jc w:val="both"/>
        <w:rPr>
          <w:rFonts w:ascii="Times New Roman" w:hAnsi="Times New Roman"/>
          <w:b/>
          <w:bCs/>
          <w:sz w:val="24"/>
        </w:rPr>
      </w:pPr>
      <w:r>
        <w:rPr>
          <w:rFonts w:ascii="Times New Roman" w:hAnsi="Times New Roman"/>
          <w:b/>
          <w:bCs/>
          <w:sz w:val="24"/>
        </w:rPr>
        <w:t xml:space="preserve">Скользящая глубокая пальпация ободочной кишки по В.П. Образцову – </w:t>
      </w:r>
    </w:p>
    <w:p w:rsidR="0082056B" w:rsidRDefault="0082056B">
      <w:pPr>
        <w:pStyle w:val="a5"/>
        <w:spacing w:line="360" w:lineRule="auto"/>
        <w:ind w:right="184"/>
        <w:jc w:val="both"/>
        <w:rPr>
          <w:rFonts w:ascii="Times New Roman" w:hAnsi="Times New Roman"/>
          <w:sz w:val="24"/>
        </w:rPr>
      </w:pPr>
      <w:r>
        <w:rPr>
          <w:rFonts w:ascii="Times New Roman" w:hAnsi="Times New Roman"/>
          <w:b/>
          <w:bCs/>
          <w:sz w:val="24"/>
        </w:rPr>
        <w:t>Н.Д. Стражеско:</w:t>
      </w:r>
      <w:r>
        <w:rPr>
          <w:rFonts w:ascii="Times New Roman" w:hAnsi="Times New Roman"/>
          <w:sz w:val="24"/>
        </w:rPr>
        <w:t xml:space="preserve"> В  левой  подвздошной области   пальпир</w:t>
      </w:r>
      <w:r>
        <w:rPr>
          <w:rFonts w:ascii="Times New Roman" w:hAnsi="Times New Roman"/>
          <w:sz w:val="24"/>
        </w:rPr>
        <w:t>у</w:t>
      </w:r>
      <w:r>
        <w:rPr>
          <w:rFonts w:ascii="Times New Roman" w:hAnsi="Times New Roman"/>
          <w:sz w:val="24"/>
        </w:rPr>
        <w:t>ется    сигмовидная  кишка,   мягкая,   подвижная,    эластичная,   безболезненная,  не   урчит.  В правой подвздошной  области пальпируется слепая  кишка,   мягкая,  подвижная,  безболе</w:t>
      </w:r>
      <w:r>
        <w:rPr>
          <w:rFonts w:ascii="Times New Roman" w:hAnsi="Times New Roman"/>
          <w:sz w:val="24"/>
        </w:rPr>
        <w:t>з</w:t>
      </w:r>
      <w:r>
        <w:rPr>
          <w:rFonts w:ascii="Times New Roman" w:hAnsi="Times New Roman"/>
          <w:sz w:val="24"/>
        </w:rPr>
        <w:t xml:space="preserve">ненная,  не  урчит.  На уровне пупка  пальпируется  поперечно- ободочная кишка, плотная, подвижная,  безболезненная,  не  урчит.   </w:t>
      </w:r>
    </w:p>
    <w:p w:rsidR="0082056B" w:rsidRDefault="0082056B">
      <w:pPr>
        <w:pStyle w:val="a5"/>
        <w:spacing w:line="360" w:lineRule="auto"/>
        <w:ind w:firstLine="284"/>
        <w:jc w:val="both"/>
        <w:rPr>
          <w:rFonts w:ascii="Times New Roman" w:hAnsi="Times New Roman"/>
          <w:sz w:val="24"/>
        </w:rPr>
      </w:pPr>
      <w:r>
        <w:rPr>
          <w:rFonts w:ascii="Times New Roman" w:hAnsi="Times New Roman"/>
          <w:b/>
          <w:bCs/>
          <w:sz w:val="24"/>
        </w:rPr>
        <w:t xml:space="preserve">Желудок: </w:t>
      </w:r>
      <w:r>
        <w:rPr>
          <w:rFonts w:ascii="Times New Roman" w:hAnsi="Times New Roman"/>
          <w:sz w:val="24"/>
        </w:rPr>
        <w:t>большая кривизна желудка пальпируется в виде ровного, гладкого,  безболезненного валика на 2 см выше пупка.</w:t>
      </w:r>
    </w:p>
    <w:p w:rsidR="0082056B" w:rsidRDefault="0082056B">
      <w:pPr>
        <w:pStyle w:val="a5"/>
        <w:spacing w:line="360" w:lineRule="auto"/>
        <w:jc w:val="both"/>
        <w:rPr>
          <w:rFonts w:ascii="Times New Roman" w:hAnsi="Times New Roman"/>
          <w:sz w:val="24"/>
        </w:rPr>
      </w:pPr>
      <w:r>
        <w:rPr>
          <w:rFonts w:ascii="Times New Roman" w:hAnsi="Times New Roman"/>
          <w:b/>
          <w:bCs/>
          <w:sz w:val="24"/>
        </w:rPr>
        <w:lastRenderedPageBreak/>
        <w:t xml:space="preserve">  Печень и желчный пузырь: </w:t>
      </w:r>
      <w:r>
        <w:rPr>
          <w:rFonts w:ascii="Times New Roman" w:hAnsi="Times New Roman"/>
          <w:sz w:val="24"/>
        </w:rPr>
        <w:t xml:space="preserve">печень при пальпации безболезненная. Передненижний край печени закруглен, плотной консистенции. </w:t>
      </w:r>
    </w:p>
    <w:p w:rsidR="0082056B" w:rsidRDefault="0082056B">
      <w:pPr>
        <w:pStyle w:val="a5"/>
        <w:spacing w:line="360" w:lineRule="auto"/>
        <w:jc w:val="both"/>
        <w:rPr>
          <w:rFonts w:ascii="Times New Roman" w:hAnsi="Times New Roman"/>
          <w:sz w:val="24"/>
          <w:u w:val="single"/>
        </w:rPr>
      </w:pPr>
      <w:r>
        <w:rPr>
          <w:rFonts w:ascii="Times New Roman" w:hAnsi="Times New Roman"/>
          <w:sz w:val="24"/>
          <w:u w:val="single"/>
        </w:rPr>
        <w:t>Размеры печени по Курлову:</w:t>
      </w:r>
    </w:p>
    <w:p w:rsidR="0082056B" w:rsidRDefault="0082056B">
      <w:pPr>
        <w:pStyle w:val="a5"/>
        <w:spacing w:line="360" w:lineRule="auto"/>
        <w:jc w:val="both"/>
        <w:rPr>
          <w:rFonts w:ascii="Times New Roman" w:hAnsi="Times New Roman"/>
          <w:sz w:val="24"/>
        </w:rPr>
      </w:pPr>
      <w:r>
        <w:rPr>
          <w:rFonts w:ascii="Times New Roman" w:hAnsi="Times New Roman"/>
          <w:sz w:val="24"/>
        </w:rPr>
        <w:t xml:space="preserve">    по правой среднеключичной линии -    см;</w:t>
      </w:r>
    </w:p>
    <w:p w:rsidR="0082056B" w:rsidRDefault="0082056B">
      <w:pPr>
        <w:pStyle w:val="a5"/>
        <w:spacing w:line="360" w:lineRule="auto"/>
        <w:jc w:val="both"/>
        <w:rPr>
          <w:rFonts w:ascii="Times New Roman" w:hAnsi="Times New Roman"/>
          <w:sz w:val="24"/>
        </w:rPr>
      </w:pPr>
      <w:r>
        <w:rPr>
          <w:rFonts w:ascii="Times New Roman" w:hAnsi="Times New Roman"/>
          <w:sz w:val="24"/>
        </w:rPr>
        <w:t xml:space="preserve">    по правой окологрудинной линии - 9 см;</w:t>
      </w:r>
    </w:p>
    <w:p w:rsidR="0082056B" w:rsidRDefault="0082056B">
      <w:pPr>
        <w:pStyle w:val="a5"/>
        <w:spacing w:line="360" w:lineRule="auto"/>
        <w:jc w:val="both"/>
        <w:rPr>
          <w:rFonts w:ascii="Times New Roman" w:hAnsi="Times New Roman"/>
          <w:sz w:val="24"/>
        </w:rPr>
      </w:pPr>
      <w:r>
        <w:rPr>
          <w:rFonts w:ascii="Times New Roman" w:hAnsi="Times New Roman"/>
          <w:sz w:val="24"/>
        </w:rPr>
        <w:t xml:space="preserve">    по левой реберной дуге - 8 см.</w:t>
      </w:r>
    </w:p>
    <w:p w:rsidR="0082056B" w:rsidRDefault="0082056B">
      <w:pPr>
        <w:pStyle w:val="a5"/>
        <w:spacing w:line="360" w:lineRule="auto"/>
        <w:jc w:val="both"/>
        <w:rPr>
          <w:rFonts w:ascii="Times New Roman" w:hAnsi="Times New Roman"/>
          <w:sz w:val="24"/>
        </w:rPr>
      </w:pPr>
      <w:r>
        <w:rPr>
          <w:rFonts w:ascii="Times New Roman" w:hAnsi="Times New Roman"/>
          <w:sz w:val="24"/>
        </w:rPr>
        <w:t>Желчный пузырь не пальпируется.</w:t>
      </w:r>
    </w:p>
    <w:p w:rsidR="0082056B" w:rsidRDefault="0082056B">
      <w:pPr>
        <w:pStyle w:val="a5"/>
        <w:spacing w:line="360" w:lineRule="auto"/>
        <w:jc w:val="both"/>
        <w:rPr>
          <w:rFonts w:ascii="Times New Roman" w:hAnsi="Times New Roman"/>
          <w:sz w:val="24"/>
        </w:rPr>
      </w:pPr>
      <w:r>
        <w:rPr>
          <w:rFonts w:ascii="Times New Roman" w:hAnsi="Times New Roman"/>
          <w:sz w:val="24"/>
        </w:rPr>
        <w:t xml:space="preserve"> Симптомы Грекова-Ортнера, Мерфи, Мюсси-Георгиевского отрицательны.</w:t>
      </w:r>
    </w:p>
    <w:p w:rsidR="0082056B" w:rsidRDefault="0082056B">
      <w:pPr>
        <w:pStyle w:val="a5"/>
        <w:spacing w:line="360" w:lineRule="auto"/>
        <w:ind w:firstLine="284"/>
        <w:jc w:val="both"/>
        <w:rPr>
          <w:rFonts w:ascii="Times New Roman" w:hAnsi="Times New Roman"/>
          <w:sz w:val="24"/>
        </w:rPr>
      </w:pPr>
      <w:r>
        <w:rPr>
          <w:rFonts w:ascii="Times New Roman" w:hAnsi="Times New Roman"/>
          <w:b/>
          <w:bCs/>
          <w:sz w:val="24"/>
        </w:rPr>
        <w:t>Поджелудочная железа:</w:t>
      </w:r>
      <w:r>
        <w:rPr>
          <w:rFonts w:ascii="Times New Roman" w:hAnsi="Times New Roman"/>
          <w:sz w:val="24"/>
        </w:rPr>
        <w:t xml:space="preserve">   Опухолевидных образований в области поджелудочной железы нет. Симптомы Воскресенского, Мейо-Робсона отрицательны. </w:t>
      </w:r>
    </w:p>
    <w:p w:rsidR="0082056B" w:rsidRDefault="0082056B">
      <w:pPr>
        <w:pStyle w:val="a5"/>
        <w:spacing w:line="360" w:lineRule="auto"/>
        <w:jc w:val="both"/>
        <w:rPr>
          <w:rFonts w:ascii="Times New Roman" w:hAnsi="Times New Roman"/>
          <w:sz w:val="24"/>
        </w:rPr>
      </w:pPr>
      <w:r>
        <w:rPr>
          <w:rFonts w:ascii="Times New Roman" w:hAnsi="Times New Roman"/>
          <w:b/>
          <w:bCs/>
          <w:sz w:val="24"/>
        </w:rPr>
        <w:t xml:space="preserve"> Селезенка:</w:t>
      </w:r>
      <w:r>
        <w:rPr>
          <w:rFonts w:ascii="Times New Roman" w:hAnsi="Times New Roman"/>
          <w:sz w:val="24"/>
        </w:rPr>
        <w:t xml:space="preserve">   При пальпации селезенка не определяется.</w:t>
      </w:r>
    </w:p>
    <w:p w:rsidR="0082056B" w:rsidRDefault="0082056B">
      <w:pPr>
        <w:pStyle w:val="a5"/>
        <w:spacing w:line="360" w:lineRule="auto"/>
        <w:jc w:val="both"/>
        <w:rPr>
          <w:rFonts w:ascii="Times New Roman" w:hAnsi="Times New Roman"/>
          <w:sz w:val="24"/>
        </w:rPr>
      </w:pPr>
      <w:r>
        <w:rPr>
          <w:rFonts w:ascii="Times New Roman" w:hAnsi="Times New Roman"/>
          <w:sz w:val="24"/>
        </w:rPr>
        <w:t xml:space="preserve">    При топографической перкуссии селезенка занимает область 9,10,11 ребер. Длинник селезенки составляет 9 см, поперечник – 6 см.</w:t>
      </w:r>
    </w:p>
    <w:p w:rsidR="0082056B" w:rsidRDefault="0082056B">
      <w:pPr>
        <w:pStyle w:val="a5"/>
        <w:spacing w:line="360" w:lineRule="auto"/>
        <w:jc w:val="both"/>
        <w:rPr>
          <w:rFonts w:ascii="Times New Roman" w:hAnsi="Times New Roman"/>
          <w:b/>
          <w:sz w:val="24"/>
        </w:rPr>
      </w:pPr>
    </w:p>
    <w:p w:rsidR="0082056B" w:rsidRDefault="0082056B">
      <w:pPr>
        <w:pStyle w:val="a5"/>
        <w:spacing w:line="360" w:lineRule="auto"/>
        <w:jc w:val="center"/>
        <w:rPr>
          <w:rFonts w:ascii="Times New Roman" w:hAnsi="Times New Roman"/>
          <w:b/>
          <w:sz w:val="28"/>
        </w:rPr>
      </w:pPr>
      <w:r>
        <w:rPr>
          <w:rFonts w:ascii="Times New Roman" w:hAnsi="Times New Roman"/>
          <w:b/>
          <w:sz w:val="28"/>
        </w:rPr>
        <w:t>Мочевыделительная система:</w:t>
      </w:r>
    </w:p>
    <w:p w:rsidR="0082056B" w:rsidRDefault="0082056B">
      <w:pPr>
        <w:pStyle w:val="a5"/>
        <w:spacing w:line="360" w:lineRule="auto"/>
        <w:ind w:firstLine="284"/>
        <w:jc w:val="both"/>
        <w:rPr>
          <w:rFonts w:ascii="Times New Roman" w:hAnsi="Times New Roman"/>
          <w:sz w:val="24"/>
        </w:rPr>
      </w:pPr>
      <w:r>
        <w:rPr>
          <w:rFonts w:ascii="Times New Roman" w:hAnsi="Times New Roman"/>
          <w:bCs/>
          <w:sz w:val="24"/>
        </w:rPr>
        <w:t xml:space="preserve">Мочеиспускание свободное, безболезненное, 6-7 раз в день. Припухлостей в поясничных областях нет. Симптом Пастернацкого отрицательный </w:t>
      </w:r>
      <w:r>
        <w:rPr>
          <w:rFonts w:ascii="Times New Roman" w:hAnsi="Times New Roman"/>
          <w:sz w:val="24"/>
        </w:rPr>
        <w:t>с обеих сторон.</w:t>
      </w:r>
    </w:p>
    <w:p w:rsidR="0082056B" w:rsidRDefault="0082056B">
      <w:pPr>
        <w:pStyle w:val="a5"/>
        <w:spacing w:line="360" w:lineRule="auto"/>
        <w:jc w:val="both"/>
        <w:rPr>
          <w:rFonts w:ascii="Times New Roman" w:hAnsi="Times New Roman"/>
          <w:sz w:val="24"/>
        </w:rPr>
      </w:pPr>
      <w:r>
        <w:rPr>
          <w:rFonts w:ascii="Times New Roman" w:hAnsi="Times New Roman"/>
          <w:sz w:val="24"/>
        </w:rPr>
        <w:t>Почки не пальпируются. Пальпация их безболезненная. Болезненности по ходу мочеточников нет. При перкуссии мочевой пузырь не выступает над лонным сочленением.</w:t>
      </w:r>
    </w:p>
    <w:p w:rsidR="0082056B" w:rsidRDefault="0082056B">
      <w:pPr>
        <w:pStyle w:val="a5"/>
        <w:spacing w:line="360" w:lineRule="auto"/>
        <w:jc w:val="both"/>
        <w:rPr>
          <w:sz w:val="28"/>
        </w:rPr>
      </w:pPr>
    </w:p>
    <w:p w:rsidR="0082056B" w:rsidRDefault="0082056B">
      <w:pPr>
        <w:spacing w:line="360" w:lineRule="auto"/>
        <w:ind w:right="610"/>
        <w:jc w:val="center"/>
        <w:rPr>
          <w:b/>
          <w:bCs/>
          <w:sz w:val="28"/>
        </w:rPr>
      </w:pPr>
      <w:r>
        <w:rPr>
          <w:b/>
          <w:bCs/>
          <w:sz w:val="28"/>
        </w:rPr>
        <w:t>Нервно-психический статус.</w:t>
      </w:r>
    </w:p>
    <w:p w:rsidR="0082056B" w:rsidRDefault="0082056B">
      <w:pPr>
        <w:pStyle w:val="a5"/>
        <w:spacing w:line="360" w:lineRule="auto"/>
        <w:jc w:val="both"/>
        <w:rPr>
          <w:rFonts w:ascii="Times New Roman" w:hAnsi="Times New Roman"/>
          <w:sz w:val="24"/>
        </w:rPr>
      </w:pPr>
      <w:r>
        <w:rPr>
          <w:rFonts w:ascii="Times New Roman" w:hAnsi="Times New Roman"/>
          <w:sz w:val="24"/>
        </w:rPr>
        <w:t xml:space="preserve">Сознание ясное. Больной правильно ориентирован во времени пространстве и собственной личности.  Общителен, хорошо идет на контакт. Уровень интеллекта нормальный.  Речь не нарушена, дизартрии и заикания нет. </w:t>
      </w:r>
    </w:p>
    <w:p w:rsidR="0082056B" w:rsidRDefault="0082056B">
      <w:pPr>
        <w:pStyle w:val="a5"/>
        <w:spacing w:line="360" w:lineRule="auto"/>
        <w:jc w:val="both"/>
        <w:rPr>
          <w:rFonts w:ascii="Times New Roman" w:hAnsi="Times New Roman"/>
          <w:sz w:val="24"/>
        </w:rPr>
      </w:pPr>
      <w:r>
        <w:rPr>
          <w:rFonts w:ascii="Times New Roman" w:hAnsi="Times New Roman"/>
          <w:sz w:val="24"/>
        </w:rPr>
        <w:t>Нарушений болевой, температурной и тактильной чувствительности нет.</w:t>
      </w:r>
    </w:p>
    <w:p w:rsidR="0082056B" w:rsidRDefault="0082056B">
      <w:pPr>
        <w:pStyle w:val="a5"/>
        <w:spacing w:line="360" w:lineRule="auto"/>
        <w:jc w:val="both"/>
        <w:rPr>
          <w:rFonts w:ascii="Times New Roman" w:hAnsi="Times New Roman"/>
          <w:sz w:val="24"/>
        </w:rPr>
      </w:pPr>
      <w:r>
        <w:rPr>
          <w:rFonts w:ascii="Times New Roman" w:hAnsi="Times New Roman"/>
          <w:sz w:val="24"/>
        </w:rPr>
        <w:t xml:space="preserve"> Парезов, параличей и фибриллярных подергиваний нет. </w:t>
      </w:r>
    </w:p>
    <w:p w:rsidR="0082056B" w:rsidRDefault="0082056B">
      <w:pPr>
        <w:pStyle w:val="a5"/>
        <w:spacing w:line="360" w:lineRule="auto"/>
        <w:jc w:val="both"/>
        <w:rPr>
          <w:rFonts w:ascii="Times New Roman" w:hAnsi="Times New Roman"/>
          <w:sz w:val="24"/>
        </w:rPr>
      </w:pPr>
      <w:r>
        <w:rPr>
          <w:rFonts w:ascii="Times New Roman" w:hAnsi="Times New Roman"/>
          <w:sz w:val="24"/>
        </w:rPr>
        <w:t xml:space="preserve">Острота зрения и слуха не снижена. Обоняние не нарушено.  </w:t>
      </w:r>
    </w:p>
    <w:p w:rsidR="0082056B" w:rsidRDefault="0082056B">
      <w:pPr>
        <w:pStyle w:val="a5"/>
        <w:spacing w:line="360" w:lineRule="auto"/>
        <w:jc w:val="both"/>
        <w:rPr>
          <w:rFonts w:ascii="Times New Roman" w:hAnsi="Times New Roman"/>
          <w:sz w:val="24"/>
        </w:rPr>
      </w:pPr>
      <w:r>
        <w:rPr>
          <w:rFonts w:ascii="Times New Roman" w:hAnsi="Times New Roman"/>
          <w:sz w:val="24"/>
        </w:rPr>
        <w:t>Ригидности затылочных мышц нет. Симптомы Бабинского и Россолимо отрицательные. Нарушений походки нет. В позе Ромберга с открытыми и закрытыми глазами устойчив.</w:t>
      </w:r>
    </w:p>
    <w:p w:rsidR="0082056B" w:rsidRDefault="0082056B">
      <w:pPr>
        <w:pStyle w:val="a5"/>
        <w:tabs>
          <w:tab w:val="left" w:pos="2552"/>
        </w:tabs>
        <w:spacing w:line="360" w:lineRule="auto"/>
        <w:jc w:val="both"/>
        <w:rPr>
          <w:rFonts w:ascii="Times New Roman" w:hAnsi="Times New Roman"/>
          <w:sz w:val="24"/>
        </w:rPr>
      </w:pPr>
      <w:r>
        <w:rPr>
          <w:rFonts w:ascii="Times New Roman" w:hAnsi="Times New Roman"/>
          <w:sz w:val="24"/>
        </w:rPr>
        <w:t xml:space="preserve">Головных болей, головокружения и обмороков нет. </w:t>
      </w:r>
    </w:p>
    <w:p w:rsidR="0082056B" w:rsidRDefault="0082056B">
      <w:pPr>
        <w:pStyle w:val="a5"/>
        <w:tabs>
          <w:tab w:val="left" w:pos="2552"/>
        </w:tabs>
        <w:spacing w:line="360" w:lineRule="auto"/>
        <w:jc w:val="both"/>
        <w:rPr>
          <w:rFonts w:ascii="Times New Roman" w:hAnsi="Times New Roman"/>
          <w:sz w:val="24"/>
        </w:rPr>
        <w:sectPr w:rsidR="0082056B">
          <w:footerReference w:type="even" r:id="rId8"/>
          <w:footerReference w:type="default" r:id="rId9"/>
          <w:type w:val="continuous"/>
          <w:pgSz w:w="11906" w:h="16838"/>
          <w:pgMar w:top="567" w:right="567" w:bottom="567" w:left="567" w:header="708" w:footer="708" w:gutter="0"/>
          <w:cols w:space="720" w:equalWidth="0">
            <w:col w:w="9539" w:space="2"/>
          </w:cols>
        </w:sectPr>
      </w:pPr>
      <w:r>
        <w:rPr>
          <w:rFonts w:ascii="Times New Roman" w:hAnsi="Times New Roman"/>
          <w:sz w:val="24"/>
        </w:rPr>
        <w:t>Сон глубокий, ровный. Засыпает быстро. Самочувствие после пробуждения хорошее.</w:t>
      </w:r>
    </w:p>
    <w:p w:rsidR="0082056B" w:rsidRDefault="0082056B">
      <w:pPr>
        <w:pStyle w:val="a5"/>
        <w:spacing w:line="360" w:lineRule="auto"/>
        <w:rPr>
          <w:rFonts w:ascii="Times New Roman" w:hAnsi="Times New Roman"/>
          <w:sz w:val="28"/>
        </w:rPr>
      </w:pPr>
    </w:p>
    <w:p w:rsidR="0082056B" w:rsidRDefault="0082056B">
      <w:pPr>
        <w:spacing w:line="360" w:lineRule="auto"/>
        <w:jc w:val="center"/>
        <w:rPr>
          <w:b/>
          <w:bCs/>
          <w:sz w:val="28"/>
        </w:rPr>
      </w:pPr>
      <w:r>
        <w:rPr>
          <w:b/>
          <w:bCs/>
          <w:sz w:val="28"/>
        </w:rPr>
        <w:t>Предварительный диагноз.</w:t>
      </w:r>
    </w:p>
    <w:p w:rsidR="0082056B" w:rsidRDefault="0082056B">
      <w:pPr>
        <w:spacing w:line="360" w:lineRule="auto"/>
        <w:ind w:firstLine="142"/>
        <w:rPr>
          <w:b/>
          <w:bCs/>
          <w:sz w:val="28"/>
        </w:rPr>
      </w:pPr>
      <w:r>
        <w:rPr>
          <w:bCs/>
          <w:sz w:val="24"/>
        </w:rPr>
        <w:t xml:space="preserve">Язвенная болезнь 12-типерстной кишки. </w:t>
      </w:r>
    </w:p>
    <w:p w:rsidR="0082056B" w:rsidRDefault="0082056B">
      <w:pPr>
        <w:spacing w:line="360" w:lineRule="auto"/>
        <w:jc w:val="center"/>
        <w:rPr>
          <w:b/>
          <w:bCs/>
          <w:sz w:val="28"/>
        </w:rPr>
      </w:pPr>
      <w:r>
        <w:rPr>
          <w:b/>
          <w:bCs/>
          <w:sz w:val="28"/>
        </w:rPr>
        <w:t>План обследования.</w:t>
      </w:r>
    </w:p>
    <w:p w:rsidR="0082056B" w:rsidRDefault="0082056B">
      <w:pPr>
        <w:pStyle w:val="1"/>
        <w:numPr>
          <w:ilvl w:val="0"/>
          <w:numId w:val="39"/>
        </w:numPr>
        <w:jc w:val="both"/>
      </w:pPr>
      <w:r>
        <w:t>Общий анализ крови;</w:t>
      </w:r>
    </w:p>
    <w:p w:rsidR="0082056B" w:rsidRDefault="0082056B">
      <w:pPr>
        <w:numPr>
          <w:ilvl w:val="0"/>
          <w:numId w:val="39"/>
        </w:numPr>
        <w:spacing w:line="360" w:lineRule="auto"/>
        <w:jc w:val="both"/>
        <w:rPr>
          <w:sz w:val="24"/>
        </w:rPr>
      </w:pPr>
      <w:r>
        <w:rPr>
          <w:sz w:val="24"/>
        </w:rPr>
        <w:t>Общий анализ мочи;</w:t>
      </w:r>
    </w:p>
    <w:p w:rsidR="0082056B" w:rsidRDefault="0082056B">
      <w:pPr>
        <w:numPr>
          <w:ilvl w:val="0"/>
          <w:numId w:val="39"/>
        </w:numPr>
        <w:spacing w:line="360" w:lineRule="auto"/>
        <w:jc w:val="both"/>
        <w:rPr>
          <w:sz w:val="24"/>
        </w:rPr>
      </w:pPr>
      <w:r>
        <w:rPr>
          <w:sz w:val="24"/>
        </w:rPr>
        <w:t>Биохимический анализ крови (определение уровня белка, креатинина, глюкозы, мочевины, билирубина, АЛТ, АСТ, щелочной фосфатазы, α-амилазы);</w:t>
      </w:r>
    </w:p>
    <w:p w:rsidR="0082056B" w:rsidRDefault="0082056B">
      <w:pPr>
        <w:numPr>
          <w:ilvl w:val="0"/>
          <w:numId w:val="39"/>
        </w:numPr>
        <w:spacing w:line="360" w:lineRule="auto"/>
        <w:jc w:val="both"/>
        <w:rPr>
          <w:sz w:val="24"/>
        </w:rPr>
      </w:pPr>
      <w:r>
        <w:rPr>
          <w:sz w:val="24"/>
        </w:rPr>
        <w:t>Определение группы крови и резус фактора;</w:t>
      </w:r>
    </w:p>
    <w:p w:rsidR="0082056B" w:rsidRDefault="0082056B">
      <w:pPr>
        <w:numPr>
          <w:ilvl w:val="0"/>
          <w:numId w:val="39"/>
        </w:numPr>
        <w:spacing w:line="360" w:lineRule="auto"/>
        <w:jc w:val="both"/>
        <w:rPr>
          <w:sz w:val="24"/>
        </w:rPr>
      </w:pPr>
      <w:r>
        <w:rPr>
          <w:sz w:val="24"/>
        </w:rPr>
        <w:t>Исследование серологических реакций (</w:t>
      </w:r>
      <w:r>
        <w:rPr>
          <w:sz w:val="24"/>
          <w:lang w:val="en-US"/>
        </w:rPr>
        <w:t>RW</w:t>
      </w:r>
      <w:r>
        <w:rPr>
          <w:sz w:val="24"/>
        </w:rPr>
        <w:t>, антитела к ВИЧ, маркеры вирусных гепатитов);</w:t>
      </w:r>
    </w:p>
    <w:p w:rsidR="0082056B" w:rsidRDefault="0082056B">
      <w:pPr>
        <w:numPr>
          <w:ilvl w:val="0"/>
          <w:numId w:val="39"/>
        </w:numPr>
        <w:spacing w:line="360" w:lineRule="auto"/>
        <w:jc w:val="both"/>
        <w:rPr>
          <w:sz w:val="24"/>
        </w:rPr>
      </w:pPr>
      <w:r>
        <w:rPr>
          <w:sz w:val="24"/>
        </w:rPr>
        <w:t>Рентгенологическое исследование органов грудной клетки;</w:t>
      </w:r>
    </w:p>
    <w:p w:rsidR="0082056B" w:rsidRDefault="0082056B">
      <w:pPr>
        <w:numPr>
          <w:ilvl w:val="0"/>
          <w:numId w:val="39"/>
        </w:numPr>
        <w:spacing w:line="360" w:lineRule="auto"/>
        <w:jc w:val="both"/>
        <w:rPr>
          <w:sz w:val="24"/>
        </w:rPr>
      </w:pPr>
      <w:r>
        <w:rPr>
          <w:sz w:val="24"/>
        </w:rPr>
        <w:t>ЭКГ;</w:t>
      </w:r>
    </w:p>
    <w:p w:rsidR="0082056B" w:rsidRDefault="0082056B">
      <w:pPr>
        <w:pStyle w:val="1"/>
        <w:numPr>
          <w:ilvl w:val="0"/>
          <w:numId w:val="39"/>
        </w:numPr>
        <w:rPr>
          <w:sz w:val="28"/>
        </w:rPr>
      </w:pPr>
      <w:r>
        <w:t>ЭГДС;</w:t>
      </w:r>
    </w:p>
    <w:p w:rsidR="0082056B" w:rsidRDefault="0082056B">
      <w:pPr>
        <w:numPr>
          <w:ilvl w:val="0"/>
          <w:numId w:val="39"/>
        </w:numPr>
        <w:spacing w:line="360" w:lineRule="auto"/>
        <w:rPr>
          <w:sz w:val="28"/>
        </w:rPr>
      </w:pPr>
      <w:r>
        <w:rPr>
          <w:sz w:val="24"/>
        </w:rPr>
        <w:t>УЗИ органов брюшной полости.</w:t>
      </w:r>
    </w:p>
    <w:p w:rsidR="0082056B" w:rsidRDefault="0082056B">
      <w:pPr>
        <w:spacing w:line="360" w:lineRule="auto"/>
        <w:ind w:left="360"/>
        <w:rPr>
          <w:sz w:val="28"/>
        </w:rPr>
      </w:pPr>
    </w:p>
    <w:p w:rsidR="0082056B" w:rsidRDefault="0082056B">
      <w:pPr>
        <w:pStyle w:val="21"/>
      </w:pPr>
      <w:r>
        <w:t>Данные лабораторных и дополнительных методов обследования:</w:t>
      </w:r>
    </w:p>
    <w:p w:rsidR="0082056B" w:rsidRDefault="0082056B">
      <w:pPr>
        <w:pStyle w:val="21"/>
      </w:pPr>
      <w:r>
        <w:t>Общий анализ крови (22.09.04):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2841"/>
      </w:tblGrid>
      <w:tr w:rsidR="0082056B">
        <w:tblPrEx>
          <w:tblCellMar>
            <w:top w:w="0" w:type="dxa"/>
            <w:bottom w:w="0" w:type="dxa"/>
          </w:tblCellMar>
        </w:tblPrEx>
        <w:trPr>
          <w:trHeight w:val="187"/>
        </w:trPr>
        <w:tc>
          <w:tcPr>
            <w:tcW w:w="2840" w:type="dxa"/>
          </w:tcPr>
          <w:p w:rsidR="0082056B" w:rsidRDefault="0082056B">
            <w:pPr>
              <w:pStyle w:val="21"/>
              <w:rPr>
                <w:sz w:val="24"/>
              </w:rPr>
            </w:pPr>
            <w:r>
              <w:rPr>
                <w:sz w:val="24"/>
              </w:rPr>
              <w:t>показатель</w:t>
            </w:r>
          </w:p>
        </w:tc>
        <w:tc>
          <w:tcPr>
            <w:tcW w:w="2841" w:type="dxa"/>
          </w:tcPr>
          <w:p w:rsidR="0082056B" w:rsidRDefault="0082056B">
            <w:pPr>
              <w:pStyle w:val="21"/>
              <w:rPr>
                <w:sz w:val="24"/>
              </w:rPr>
            </w:pPr>
            <w:r>
              <w:rPr>
                <w:sz w:val="24"/>
              </w:rPr>
              <w:t>результат</w:t>
            </w:r>
          </w:p>
        </w:tc>
        <w:tc>
          <w:tcPr>
            <w:tcW w:w="2841" w:type="dxa"/>
          </w:tcPr>
          <w:p w:rsidR="0082056B" w:rsidRDefault="0082056B">
            <w:pPr>
              <w:pStyle w:val="21"/>
              <w:rPr>
                <w:sz w:val="24"/>
              </w:rPr>
            </w:pPr>
            <w:r>
              <w:rPr>
                <w:sz w:val="24"/>
              </w:rPr>
              <w:t>норма</w:t>
            </w:r>
          </w:p>
        </w:tc>
      </w:tr>
      <w:tr w:rsidR="0082056B">
        <w:tblPrEx>
          <w:tblCellMar>
            <w:top w:w="0" w:type="dxa"/>
            <w:bottom w:w="0" w:type="dxa"/>
          </w:tblCellMar>
        </w:tblPrEx>
        <w:trPr>
          <w:trHeight w:val="193"/>
        </w:trPr>
        <w:tc>
          <w:tcPr>
            <w:tcW w:w="2840" w:type="dxa"/>
          </w:tcPr>
          <w:p w:rsidR="0082056B" w:rsidRDefault="0082056B">
            <w:pPr>
              <w:pStyle w:val="21"/>
              <w:rPr>
                <w:b w:val="0"/>
                <w:bCs/>
                <w:sz w:val="24"/>
              </w:rPr>
            </w:pPr>
            <w:r>
              <w:rPr>
                <w:b w:val="0"/>
                <w:bCs/>
                <w:sz w:val="24"/>
              </w:rPr>
              <w:t>эритроциты</w:t>
            </w:r>
          </w:p>
        </w:tc>
        <w:tc>
          <w:tcPr>
            <w:tcW w:w="2841" w:type="dxa"/>
          </w:tcPr>
          <w:p w:rsidR="0082056B" w:rsidRDefault="0082056B">
            <w:pPr>
              <w:pStyle w:val="21"/>
              <w:rPr>
                <w:b w:val="0"/>
                <w:bCs/>
                <w:sz w:val="24"/>
              </w:rPr>
            </w:pPr>
            <w:r>
              <w:rPr>
                <w:b w:val="0"/>
                <w:bCs/>
                <w:sz w:val="24"/>
              </w:rPr>
              <w:t>4,0*10</w:t>
            </w:r>
            <w:r>
              <w:rPr>
                <w:b w:val="0"/>
                <w:bCs/>
                <w:sz w:val="24"/>
                <w:vertAlign w:val="superscript"/>
              </w:rPr>
              <w:t>12</w:t>
            </w:r>
            <w:r>
              <w:rPr>
                <w:b w:val="0"/>
                <w:bCs/>
                <w:sz w:val="24"/>
              </w:rPr>
              <w:t>/л</w:t>
            </w:r>
          </w:p>
        </w:tc>
        <w:tc>
          <w:tcPr>
            <w:tcW w:w="2841" w:type="dxa"/>
          </w:tcPr>
          <w:p w:rsidR="0082056B" w:rsidRDefault="0082056B">
            <w:pPr>
              <w:pStyle w:val="21"/>
              <w:rPr>
                <w:b w:val="0"/>
                <w:bCs/>
                <w:sz w:val="24"/>
              </w:rPr>
            </w:pPr>
            <w:r>
              <w:rPr>
                <w:b w:val="0"/>
                <w:bCs/>
                <w:sz w:val="24"/>
              </w:rPr>
              <w:t>4,0-5,0*10</w:t>
            </w:r>
            <w:r>
              <w:rPr>
                <w:b w:val="0"/>
                <w:bCs/>
                <w:sz w:val="24"/>
                <w:vertAlign w:val="superscript"/>
              </w:rPr>
              <w:t>12</w:t>
            </w:r>
            <w:r>
              <w:rPr>
                <w:b w:val="0"/>
                <w:bCs/>
                <w:sz w:val="24"/>
              </w:rPr>
              <w:t>/л</w:t>
            </w:r>
          </w:p>
        </w:tc>
      </w:tr>
      <w:tr w:rsidR="0082056B">
        <w:tblPrEx>
          <w:tblCellMar>
            <w:top w:w="0" w:type="dxa"/>
            <w:bottom w:w="0" w:type="dxa"/>
          </w:tblCellMar>
        </w:tblPrEx>
        <w:tc>
          <w:tcPr>
            <w:tcW w:w="2840" w:type="dxa"/>
          </w:tcPr>
          <w:p w:rsidR="0082056B" w:rsidRDefault="0082056B">
            <w:pPr>
              <w:pStyle w:val="21"/>
              <w:rPr>
                <w:b w:val="0"/>
                <w:bCs/>
                <w:sz w:val="24"/>
              </w:rPr>
            </w:pPr>
            <w:r>
              <w:rPr>
                <w:b w:val="0"/>
                <w:bCs/>
                <w:sz w:val="24"/>
              </w:rPr>
              <w:t>гемоглобин</w:t>
            </w:r>
          </w:p>
        </w:tc>
        <w:tc>
          <w:tcPr>
            <w:tcW w:w="2841" w:type="dxa"/>
          </w:tcPr>
          <w:p w:rsidR="0082056B" w:rsidRDefault="0082056B">
            <w:pPr>
              <w:pStyle w:val="21"/>
              <w:rPr>
                <w:b w:val="0"/>
                <w:bCs/>
                <w:sz w:val="24"/>
              </w:rPr>
            </w:pPr>
            <w:r>
              <w:rPr>
                <w:b w:val="0"/>
                <w:bCs/>
                <w:sz w:val="24"/>
              </w:rPr>
              <w:t>130,0 г/л</w:t>
            </w:r>
          </w:p>
        </w:tc>
        <w:tc>
          <w:tcPr>
            <w:tcW w:w="2841" w:type="dxa"/>
          </w:tcPr>
          <w:p w:rsidR="0082056B" w:rsidRDefault="0082056B">
            <w:pPr>
              <w:pStyle w:val="21"/>
              <w:rPr>
                <w:b w:val="0"/>
                <w:bCs/>
                <w:sz w:val="24"/>
              </w:rPr>
            </w:pPr>
            <w:r>
              <w:rPr>
                <w:b w:val="0"/>
                <w:bCs/>
                <w:sz w:val="24"/>
              </w:rPr>
              <w:t>130,0-160,0 г/л</w:t>
            </w:r>
          </w:p>
        </w:tc>
      </w:tr>
      <w:tr w:rsidR="0082056B">
        <w:tblPrEx>
          <w:tblCellMar>
            <w:top w:w="0" w:type="dxa"/>
            <w:bottom w:w="0" w:type="dxa"/>
          </w:tblCellMar>
        </w:tblPrEx>
        <w:tc>
          <w:tcPr>
            <w:tcW w:w="2840" w:type="dxa"/>
          </w:tcPr>
          <w:p w:rsidR="0082056B" w:rsidRDefault="0082056B">
            <w:pPr>
              <w:pStyle w:val="21"/>
              <w:rPr>
                <w:b w:val="0"/>
                <w:bCs/>
                <w:sz w:val="24"/>
              </w:rPr>
            </w:pPr>
            <w:r>
              <w:rPr>
                <w:b w:val="0"/>
                <w:bCs/>
                <w:sz w:val="24"/>
              </w:rPr>
              <w:t>тромбоциты</w:t>
            </w:r>
          </w:p>
        </w:tc>
        <w:tc>
          <w:tcPr>
            <w:tcW w:w="2841" w:type="dxa"/>
          </w:tcPr>
          <w:p w:rsidR="0082056B" w:rsidRDefault="0082056B">
            <w:pPr>
              <w:pStyle w:val="21"/>
              <w:rPr>
                <w:b w:val="0"/>
                <w:bCs/>
                <w:sz w:val="24"/>
              </w:rPr>
            </w:pPr>
            <w:r>
              <w:rPr>
                <w:b w:val="0"/>
                <w:bCs/>
                <w:sz w:val="24"/>
              </w:rPr>
              <w:t>270*10</w:t>
            </w:r>
            <w:r>
              <w:rPr>
                <w:b w:val="0"/>
                <w:bCs/>
                <w:sz w:val="24"/>
                <w:vertAlign w:val="superscript"/>
              </w:rPr>
              <w:t>9</w:t>
            </w:r>
            <w:r>
              <w:rPr>
                <w:b w:val="0"/>
                <w:bCs/>
                <w:sz w:val="24"/>
              </w:rPr>
              <w:t>/л</w:t>
            </w:r>
          </w:p>
        </w:tc>
        <w:tc>
          <w:tcPr>
            <w:tcW w:w="2841" w:type="dxa"/>
          </w:tcPr>
          <w:p w:rsidR="0082056B" w:rsidRDefault="0082056B">
            <w:pPr>
              <w:pStyle w:val="21"/>
              <w:rPr>
                <w:b w:val="0"/>
                <w:bCs/>
                <w:sz w:val="24"/>
              </w:rPr>
            </w:pPr>
            <w:r>
              <w:rPr>
                <w:b w:val="0"/>
                <w:bCs/>
                <w:sz w:val="24"/>
              </w:rPr>
              <w:t>250-300*10</w:t>
            </w:r>
            <w:r>
              <w:rPr>
                <w:b w:val="0"/>
                <w:bCs/>
                <w:sz w:val="24"/>
                <w:vertAlign w:val="superscript"/>
              </w:rPr>
              <w:t>9</w:t>
            </w:r>
            <w:r>
              <w:rPr>
                <w:b w:val="0"/>
                <w:bCs/>
                <w:sz w:val="24"/>
              </w:rPr>
              <w:t>/л</w:t>
            </w:r>
          </w:p>
        </w:tc>
      </w:tr>
      <w:tr w:rsidR="0082056B">
        <w:tblPrEx>
          <w:tblCellMar>
            <w:top w:w="0" w:type="dxa"/>
            <w:bottom w:w="0" w:type="dxa"/>
          </w:tblCellMar>
        </w:tblPrEx>
        <w:tc>
          <w:tcPr>
            <w:tcW w:w="2840" w:type="dxa"/>
          </w:tcPr>
          <w:p w:rsidR="0082056B" w:rsidRDefault="0082056B">
            <w:pPr>
              <w:pStyle w:val="21"/>
              <w:rPr>
                <w:b w:val="0"/>
                <w:bCs/>
                <w:sz w:val="24"/>
              </w:rPr>
            </w:pPr>
            <w:r>
              <w:rPr>
                <w:b w:val="0"/>
                <w:bCs/>
                <w:sz w:val="24"/>
              </w:rPr>
              <w:t>лейкоциты</w:t>
            </w:r>
          </w:p>
        </w:tc>
        <w:tc>
          <w:tcPr>
            <w:tcW w:w="2841" w:type="dxa"/>
          </w:tcPr>
          <w:p w:rsidR="0082056B" w:rsidRDefault="0082056B">
            <w:pPr>
              <w:pStyle w:val="21"/>
              <w:rPr>
                <w:b w:val="0"/>
                <w:bCs/>
                <w:sz w:val="24"/>
              </w:rPr>
            </w:pPr>
            <w:r>
              <w:rPr>
                <w:b w:val="0"/>
                <w:bCs/>
                <w:sz w:val="24"/>
              </w:rPr>
              <w:t>6,0*10</w:t>
            </w:r>
            <w:r>
              <w:rPr>
                <w:b w:val="0"/>
                <w:bCs/>
                <w:sz w:val="24"/>
                <w:vertAlign w:val="superscript"/>
              </w:rPr>
              <w:t>9</w:t>
            </w:r>
            <w:r>
              <w:rPr>
                <w:b w:val="0"/>
                <w:bCs/>
                <w:sz w:val="24"/>
              </w:rPr>
              <w:t>/л</w:t>
            </w:r>
          </w:p>
        </w:tc>
        <w:tc>
          <w:tcPr>
            <w:tcW w:w="2841" w:type="dxa"/>
          </w:tcPr>
          <w:p w:rsidR="0082056B" w:rsidRDefault="0082056B">
            <w:pPr>
              <w:pStyle w:val="21"/>
              <w:rPr>
                <w:b w:val="0"/>
                <w:bCs/>
                <w:sz w:val="24"/>
              </w:rPr>
            </w:pPr>
            <w:r>
              <w:rPr>
                <w:b w:val="0"/>
                <w:bCs/>
                <w:sz w:val="24"/>
              </w:rPr>
              <w:t>4,0-9,0*10</w:t>
            </w:r>
            <w:r>
              <w:rPr>
                <w:b w:val="0"/>
                <w:bCs/>
                <w:sz w:val="24"/>
                <w:vertAlign w:val="superscript"/>
              </w:rPr>
              <w:t>9</w:t>
            </w:r>
            <w:r>
              <w:rPr>
                <w:b w:val="0"/>
                <w:bCs/>
                <w:sz w:val="24"/>
              </w:rPr>
              <w:t>/л</w:t>
            </w:r>
          </w:p>
        </w:tc>
      </w:tr>
      <w:tr w:rsidR="0082056B">
        <w:tblPrEx>
          <w:tblCellMar>
            <w:top w:w="0" w:type="dxa"/>
            <w:bottom w:w="0" w:type="dxa"/>
          </w:tblCellMar>
        </w:tblPrEx>
        <w:tc>
          <w:tcPr>
            <w:tcW w:w="2840" w:type="dxa"/>
          </w:tcPr>
          <w:p w:rsidR="0082056B" w:rsidRDefault="0082056B">
            <w:pPr>
              <w:pStyle w:val="21"/>
              <w:rPr>
                <w:b w:val="0"/>
                <w:bCs/>
                <w:sz w:val="24"/>
              </w:rPr>
            </w:pPr>
            <w:r>
              <w:rPr>
                <w:b w:val="0"/>
                <w:bCs/>
                <w:sz w:val="24"/>
              </w:rPr>
              <w:t>палочкоядерные</w:t>
            </w:r>
          </w:p>
        </w:tc>
        <w:tc>
          <w:tcPr>
            <w:tcW w:w="2841" w:type="dxa"/>
          </w:tcPr>
          <w:p w:rsidR="0082056B" w:rsidRDefault="0082056B">
            <w:pPr>
              <w:pStyle w:val="21"/>
              <w:rPr>
                <w:b w:val="0"/>
                <w:bCs/>
                <w:sz w:val="24"/>
              </w:rPr>
            </w:pPr>
            <w:r>
              <w:rPr>
                <w:b w:val="0"/>
                <w:bCs/>
                <w:sz w:val="24"/>
              </w:rPr>
              <w:t>3%</w:t>
            </w:r>
          </w:p>
        </w:tc>
        <w:tc>
          <w:tcPr>
            <w:tcW w:w="2841" w:type="dxa"/>
          </w:tcPr>
          <w:p w:rsidR="0082056B" w:rsidRDefault="0082056B">
            <w:pPr>
              <w:pStyle w:val="21"/>
              <w:rPr>
                <w:b w:val="0"/>
                <w:bCs/>
                <w:sz w:val="24"/>
              </w:rPr>
            </w:pPr>
            <w:r>
              <w:rPr>
                <w:b w:val="0"/>
                <w:bCs/>
                <w:sz w:val="24"/>
              </w:rPr>
              <w:t>3-6%</w:t>
            </w:r>
          </w:p>
        </w:tc>
      </w:tr>
      <w:tr w:rsidR="0082056B">
        <w:tblPrEx>
          <w:tblCellMar>
            <w:top w:w="0" w:type="dxa"/>
            <w:bottom w:w="0" w:type="dxa"/>
          </w:tblCellMar>
        </w:tblPrEx>
        <w:tc>
          <w:tcPr>
            <w:tcW w:w="2840" w:type="dxa"/>
          </w:tcPr>
          <w:p w:rsidR="0082056B" w:rsidRDefault="0082056B">
            <w:pPr>
              <w:pStyle w:val="21"/>
              <w:rPr>
                <w:b w:val="0"/>
                <w:bCs/>
                <w:sz w:val="24"/>
              </w:rPr>
            </w:pPr>
            <w:r>
              <w:rPr>
                <w:b w:val="0"/>
                <w:bCs/>
                <w:sz w:val="24"/>
              </w:rPr>
              <w:t>сегментоядерные</w:t>
            </w:r>
          </w:p>
        </w:tc>
        <w:tc>
          <w:tcPr>
            <w:tcW w:w="2841" w:type="dxa"/>
          </w:tcPr>
          <w:p w:rsidR="0082056B" w:rsidRDefault="0082056B">
            <w:pPr>
              <w:pStyle w:val="21"/>
              <w:rPr>
                <w:b w:val="0"/>
                <w:bCs/>
                <w:sz w:val="24"/>
              </w:rPr>
            </w:pPr>
            <w:r>
              <w:rPr>
                <w:b w:val="0"/>
                <w:bCs/>
                <w:sz w:val="24"/>
              </w:rPr>
              <w:t>65%</w:t>
            </w:r>
          </w:p>
        </w:tc>
        <w:tc>
          <w:tcPr>
            <w:tcW w:w="2841" w:type="dxa"/>
          </w:tcPr>
          <w:p w:rsidR="0082056B" w:rsidRDefault="0082056B">
            <w:pPr>
              <w:pStyle w:val="21"/>
              <w:rPr>
                <w:b w:val="0"/>
                <w:bCs/>
                <w:sz w:val="24"/>
              </w:rPr>
            </w:pPr>
            <w:r>
              <w:rPr>
                <w:b w:val="0"/>
                <w:bCs/>
                <w:sz w:val="24"/>
              </w:rPr>
              <w:t>51-67%</w:t>
            </w:r>
          </w:p>
        </w:tc>
      </w:tr>
      <w:tr w:rsidR="0082056B">
        <w:tblPrEx>
          <w:tblCellMar>
            <w:top w:w="0" w:type="dxa"/>
            <w:bottom w:w="0" w:type="dxa"/>
          </w:tblCellMar>
        </w:tblPrEx>
        <w:tc>
          <w:tcPr>
            <w:tcW w:w="2840" w:type="dxa"/>
          </w:tcPr>
          <w:p w:rsidR="0082056B" w:rsidRDefault="0082056B">
            <w:pPr>
              <w:pStyle w:val="21"/>
              <w:rPr>
                <w:b w:val="0"/>
                <w:bCs/>
                <w:sz w:val="24"/>
              </w:rPr>
            </w:pPr>
            <w:r>
              <w:rPr>
                <w:b w:val="0"/>
                <w:bCs/>
                <w:sz w:val="24"/>
              </w:rPr>
              <w:t>Эозинофилы</w:t>
            </w:r>
          </w:p>
        </w:tc>
        <w:tc>
          <w:tcPr>
            <w:tcW w:w="2841" w:type="dxa"/>
          </w:tcPr>
          <w:p w:rsidR="0082056B" w:rsidRDefault="0082056B">
            <w:pPr>
              <w:pStyle w:val="21"/>
              <w:rPr>
                <w:b w:val="0"/>
                <w:bCs/>
                <w:sz w:val="24"/>
              </w:rPr>
            </w:pPr>
            <w:r>
              <w:rPr>
                <w:b w:val="0"/>
                <w:bCs/>
                <w:sz w:val="24"/>
              </w:rPr>
              <w:t>1%</w:t>
            </w:r>
          </w:p>
        </w:tc>
        <w:tc>
          <w:tcPr>
            <w:tcW w:w="2841" w:type="dxa"/>
          </w:tcPr>
          <w:p w:rsidR="0082056B" w:rsidRDefault="0082056B">
            <w:pPr>
              <w:pStyle w:val="21"/>
              <w:rPr>
                <w:b w:val="0"/>
                <w:bCs/>
                <w:sz w:val="24"/>
              </w:rPr>
            </w:pPr>
            <w:r>
              <w:rPr>
                <w:b w:val="0"/>
                <w:bCs/>
                <w:sz w:val="24"/>
              </w:rPr>
              <w:t>2-4%</w:t>
            </w:r>
          </w:p>
        </w:tc>
      </w:tr>
      <w:tr w:rsidR="0082056B">
        <w:tblPrEx>
          <w:tblCellMar>
            <w:top w:w="0" w:type="dxa"/>
            <w:bottom w:w="0" w:type="dxa"/>
          </w:tblCellMar>
        </w:tblPrEx>
        <w:tc>
          <w:tcPr>
            <w:tcW w:w="2840" w:type="dxa"/>
          </w:tcPr>
          <w:p w:rsidR="0082056B" w:rsidRDefault="0082056B">
            <w:pPr>
              <w:pStyle w:val="21"/>
              <w:rPr>
                <w:b w:val="0"/>
                <w:bCs/>
                <w:sz w:val="24"/>
              </w:rPr>
            </w:pPr>
            <w:r>
              <w:rPr>
                <w:b w:val="0"/>
                <w:bCs/>
                <w:sz w:val="24"/>
              </w:rPr>
              <w:t>Базофилы</w:t>
            </w:r>
          </w:p>
        </w:tc>
        <w:tc>
          <w:tcPr>
            <w:tcW w:w="2841" w:type="dxa"/>
          </w:tcPr>
          <w:p w:rsidR="0082056B" w:rsidRDefault="0082056B">
            <w:pPr>
              <w:pStyle w:val="21"/>
              <w:rPr>
                <w:b w:val="0"/>
                <w:bCs/>
                <w:sz w:val="24"/>
              </w:rPr>
            </w:pPr>
            <w:r>
              <w:rPr>
                <w:b w:val="0"/>
                <w:bCs/>
                <w:sz w:val="24"/>
              </w:rPr>
              <w:t>1%</w:t>
            </w:r>
          </w:p>
        </w:tc>
        <w:tc>
          <w:tcPr>
            <w:tcW w:w="2841" w:type="dxa"/>
          </w:tcPr>
          <w:p w:rsidR="0082056B" w:rsidRDefault="0082056B">
            <w:pPr>
              <w:pStyle w:val="21"/>
              <w:rPr>
                <w:b w:val="0"/>
                <w:bCs/>
                <w:sz w:val="24"/>
              </w:rPr>
            </w:pPr>
            <w:r>
              <w:rPr>
                <w:b w:val="0"/>
                <w:bCs/>
                <w:sz w:val="24"/>
              </w:rPr>
              <w:t>0,25-1%</w:t>
            </w:r>
          </w:p>
        </w:tc>
      </w:tr>
      <w:tr w:rsidR="0082056B">
        <w:tblPrEx>
          <w:tblCellMar>
            <w:top w:w="0" w:type="dxa"/>
            <w:bottom w:w="0" w:type="dxa"/>
          </w:tblCellMar>
        </w:tblPrEx>
        <w:tc>
          <w:tcPr>
            <w:tcW w:w="2840" w:type="dxa"/>
          </w:tcPr>
          <w:p w:rsidR="0082056B" w:rsidRDefault="0082056B">
            <w:pPr>
              <w:pStyle w:val="21"/>
              <w:rPr>
                <w:b w:val="0"/>
                <w:bCs/>
                <w:sz w:val="24"/>
              </w:rPr>
            </w:pPr>
            <w:r>
              <w:rPr>
                <w:b w:val="0"/>
                <w:bCs/>
                <w:sz w:val="24"/>
              </w:rPr>
              <w:t>Лимфоциты</w:t>
            </w:r>
          </w:p>
        </w:tc>
        <w:tc>
          <w:tcPr>
            <w:tcW w:w="2841" w:type="dxa"/>
          </w:tcPr>
          <w:p w:rsidR="0082056B" w:rsidRDefault="0082056B">
            <w:pPr>
              <w:pStyle w:val="21"/>
              <w:rPr>
                <w:b w:val="0"/>
                <w:bCs/>
                <w:sz w:val="24"/>
              </w:rPr>
            </w:pPr>
            <w:r>
              <w:rPr>
                <w:b w:val="0"/>
                <w:bCs/>
                <w:sz w:val="24"/>
              </w:rPr>
              <w:t>27%</w:t>
            </w:r>
          </w:p>
        </w:tc>
        <w:tc>
          <w:tcPr>
            <w:tcW w:w="2841" w:type="dxa"/>
          </w:tcPr>
          <w:p w:rsidR="0082056B" w:rsidRDefault="0082056B">
            <w:pPr>
              <w:pStyle w:val="21"/>
              <w:rPr>
                <w:b w:val="0"/>
                <w:bCs/>
                <w:sz w:val="24"/>
              </w:rPr>
            </w:pPr>
            <w:r>
              <w:rPr>
                <w:b w:val="0"/>
                <w:bCs/>
                <w:sz w:val="24"/>
              </w:rPr>
              <w:t>23-40%</w:t>
            </w:r>
          </w:p>
        </w:tc>
      </w:tr>
      <w:tr w:rsidR="0082056B">
        <w:tblPrEx>
          <w:tblCellMar>
            <w:top w:w="0" w:type="dxa"/>
            <w:bottom w:w="0" w:type="dxa"/>
          </w:tblCellMar>
        </w:tblPrEx>
        <w:tc>
          <w:tcPr>
            <w:tcW w:w="2840" w:type="dxa"/>
          </w:tcPr>
          <w:p w:rsidR="0082056B" w:rsidRDefault="0082056B">
            <w:pPr>
              <w:pStyle w:val="21"/>
              <w:rPr>
                <w:b w:val="0"/>
                <w:bCs/>
                <w:sz w:val="24"/>
              </w:rPr>
            </w:pPr>
            <w:r>
              <w:rPr>
                <w:b w:val="0"/>
                <w:bCs/>
                <w:sz w:val="24"/>
              </w:rPr>
              <w:t>Моноциты</w:t>
            </w:r>
          </w:p>
        </w:tc>
        <w:tc>
          <w:tcPr>
            <w:tcW w:w="2841" w:type="dxa"/>
          </w:tcPr>
          <w:p w:rsidR="0082056B" w:rsidRDefault="0082056B">
            <w:pPr>
              <w:pStyle w:val="21"/>
              <w:rPr>
                <w:b w:val="0"/>
                <w:bCs/>
                <w:sz w:val="24"/>
              </w:rPr>
            </w:pPr>
            <w:r>
              <w:rPr>
                <w:b w:val="0"/>
                <w:bCs/>
                <w:sz w:val="24"/>
              </w:rPr>
              <w:t>4%</w:t>
            </w:r>
          </w:p>
        </w:tc>
        <w:tc>
          <w:tcPr>
            <w:tcW w:w="2841" w:type="dxa"/>
          </w:tcPr>
          <w:p w:rsidR="0082056B" w:rsidRDefault="0082056B">
            <w:pPr>
              <w:pStyle w:val="21"/>
              <w:rPr>
                <w:b w:val="0"/>
                <w:bCs/>
                <w:sz w:val="24"/>
              </w:rPr>
            </w:pPr>
            <w:r>
              <w:rPr>
                <w:b w:val="0"/>
                <w:bCs/>
                <w:sz w:val="24"/>
              </w:rPr>
              <w:t>4-8%</w:t>
            </w:r>
          </w:p>
        </w:tc>
      </w:tr>
      <w:tr w:rsidR="0082056B">
        <w:tblPrEx>
          <w:tblCellMar>
            <w:top w:w="0" w:type="dxa"/>
            <w:bottom w:w="0" w:type="dxa"/>
          </w:tblCellMar>
        </w:tblPrEx>
        <w:tc>
          <w:tcPr>
            <w:tcW w:w="2840" w:type="dxa"/>
          </w:tcPr>
          <w:p w:rsidR="0082056B" w:rsidRDefault="0082056B">
            <w:pPr>
              <w:pStyle w:val="21"/>
              <w:rPr>
                <w:b w:val="0"/>
                <w:bCs/>
                <w:sz w:val="24"/>
              </w:rPr>
            </w:pPr>
            <w:r>
              <w:rPr>
                <w:b w:val="0"/>
                <w:bCs/>
                <w:sz w:val="24"/>
              </w:rPr>
              <w:t>СОЭ</w:t>
            </w:r>
          </w:p>
        </w:tc>
        <w:tc>
          <w:tcPr>
            <w:tcW w:w="2841" w:type="dxa"/>
          </w:tcPr>
          <w:p w:rsidR="0082056B" w:rsidRDefault="0082056B">
            <w:pPr>
              <w:pStyle w:val="21"/>
              <w:rPr>
                <w:b w:val="0"/>
                <w:bCs/>
                <w:sz w:val="24"/>
              </w:rPr>
            </w:pPr>
            <w:r>
              <w:rPr>
                <w:b w:val="0"/>
                <w:bCs/>
                <w:sz w:val="24"/>
              </w:rPr>
              <w:t>2 мм/ч</w:t>
            </w:r>
          </w:p>
        </w:tc>
        <w:tc>
          <w:tcPr>
            <w:tcW w:w="2841" w:type="dxa"/>
          </w:tcPr>
          <w:p w:rsidR="0082056B" w:rsidRDefault="0082056B">
            <w:pPr>
              <w:pStyle w:val="21"/>
              <w:rPr>
                <w:b w:val="0"/>
                <w:bCs/>
                <w:sz w:val="24"/>
              </w:rPr>
            </w:pPr>
            <w:r>
              <w:rPr>
                <w:b w:val="0"/>
                <w:bCs/>
                <w:sz w:val="24"/>
              </w:rPr>
              <w:t>2-10мм/ч</w:t>
            </w:r>
          </w:p>
        </w:tc>
      </w:tr>
    </w:tbl>
    <w:p w:rsidR="0082056B" w:rsidRDefault="0082056B">
      <w:pPr>
        <w:pStyle w:val="21"/>
        <w:rPr>
          <w:sz w:val="24"/>
        </w:rPr>
      </w:pPr>
    </w:p>
    <w:p w:rsidR="0082056B" w:rsidRDefault="0082056B">
      <w:pPr>
        <w:pStyle w:val="21"/>
        <w:rPr>
          <w:sz w:val="24"/>
        </w:rPr>
      </w:pPr>
    </w:p>
    <w:p w:rsidR="0082056B" w:rsidRDefault="0082056B">
      <w:pPr>
        <w:pStyle w:val="21"/>
        <w:rPr>
          <w:sz w:val="24"/>
        </w:rPr>
      </w:pPr>
    </w:p>
    <w:p w:rsidR="0082056B" w:rsidRDefault="0082056B">
      <w:pPr>
        <w:pStyle w:val="21"/>
        <w:rPr>
          <w:sz w:val="24"/>
        </w:rPr>
      </w:pPr>
    </w:p>
    <w:p w:rsidR="0082056B" w:rsidRDefault="0082056B">
      <w:pPr>
        <w:pStyle w:val="21"/>
        <w:rPr>
          <w:sz w:val="24"/>
        </w:rPr>
      </w:pPr>
    </w:p>
    <w:p w:rsidR="0082056B" w:rsidRDefault="0082056B">
      <w:pPr>
        <w:pStyle w:val="21"/>
        <w:rPr>
          <w:sz w:val="24"/>
        </w:rPr>
      </w:pPr>
    </w:p>
    <w:p w:rsidR="0082056B" w:rsidRDefault="0082056B">
      <w:pPr>
        <w:pStyle w:val="21"/>
        <w:rPr>
          <w:bCs/>
        </w:rPr>
      </w:pPr>
      <w:r>
        <w:rPr>
          <w:bCs/>
        </w:rPr>
        <w:lastRenderedPageBreak/>
        <w:t>Общий анализ мочи(23.09.04):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2841"/>
      </w:tblGrid>
      <w:tr w:rsidR="0082056B">
        <w:tblPrEx>
          <w:tblCellMar>
            <w:top w:w="0" w:type="dxa"/>
            <w:bottom w:w="0" w:type="dxa"/>
          </w:tblCellMar>
        </w:tblPrEx>
        <w:tc>
          <w:tcPr>
            <w:tcW w:w="2840" w:type="dxa"/>
          </w:tcPr>
          <w:p w:rsidR="0082056B" w:rsidRDefault="0082056B">
            <w:pPr>
              <w:spacing w:line="360" w:lineRule="auto"/>
              <w:jc w:val="center"/>
              <w:rPr>
                <w:b/>
                <w:bCs/>
                <w:sz w:val="24"/>
              </w:rPr>
            </w:pPr>
            <w:r>
              <w:rPr>
                <w:b/>
                <w:bCs/>
                <w:sz w:val="24"/>
              </w:rPr>
              <w:t>Показатель</w:t>
            </w:r>
          </w:p>
        </w:tc>
        <w:tc>
          <w:tcPr>
            <w:tcW w:w="2841" w:type="dxa"/>
          </w:tcPr>
          <w:p w:rsidR="0082056B" w:rsidRDefault="0082056B">
            <w:pPr>
              <w:spacing w:line="360" w:lineRule="auto"/>
              <w:jc w:val="center"/>
              <w:rPr>
                <w:b/>
                <w:bCs/>
                <w:sz w:val="24"/>
              </w:rPr>
            </w:pPr>
            <w:r>
              <w:rPr>
                <w:b/>
                <w:bCs/>
                <w:sz w:val="24"/>
              </w:rPr>
              <w:t>Результат</w:t>
            </w:r>
          </w:p>
        </w:tc>
        <w:tc>
          <w:tcPr>
            <w:tcW w:w="2841" w:type="dxa"/>
          </w:tcPr>
          <w:p w:rsidR="0082056B" w:rsidRDefault="0082056B">
            <w:pPr>
              <w:spacing w:line="360" w:lineRule="auto"/>
              <w:jc w:val="center"/>
              <w:rPr>
                <w:b/>
                <w:bCs/>
                <w:sz w:val="24"/>
              </w:rPr>
            </w:pPr>
            <w:r>
              <w:rPr>
                <w:b/>
                <w:bCs/>
                <w:sz w:val="24"/>
              </w:rPr>
              <w:t>Норма</w:t>
            </w:r>
          </w:p>
        </w:tc>
      </w:tr>
      <w:tr w:rsidR="0082056B">
        <w:tblPrEx>
          <w:tblCellMar>
            <w:top w:w="0" w:type="dxa"/>
            <w:bottom w:w="0" w:type="dxa"/>
          </w:tblCellMar>
        </w:tblPrEx>
        <w:tc>
          <w:tcPr>
            <w:tcW w:w="2840" w:type="dxa"/>
          </w:tcPr>
          <w:p w:rsidR="0082056B" w:rsidRDefault="0082056B">
            <w:pPr>
              <w:spacing w:line="360" w:lineRule="auto"/>
              <w:jc w:val="center"/>
              <w:rPr>
                <w:sz w:val="24"/>
              </w:rPr>
            </w:pPr>
            <w:r>
              <w:rPr>
                <w:sz w:val="24"/>
              </w:rPr>
              <w:t>Цвет</w:t>
            </w:r>
          </w:p>
        </w:tc>
        <w:tc>
          <w:tcPr>
            <w:tcW w:w="2841" w:type="dxa"/>
          </w:tcPr>
          <w:p w:rsidR="0082056B" w:rsidRDefault="0082056B">
            <w:pPr>
              <w:pStyle w:val="2"/>
            </w:pPr>
            <w:r>
              <w:t>Светло-желтый</w:t>
            </w:r>
          </w:p>
        </w:tc>
        <w:tc>
          <w:tcPr>
            <w:tcW w:w="2841" w:type="dxa"/>
          </w:tcPr>
          <w:p w:rsidR="0082056B" w:rsidRDefault="0082056B">
            <w:pPr>
              <w:spacing w:line="360" w:lineRule="auto"/>
              <w:jc w:val="center"/>
              <w:rPr>
                <w:sz w:val="24"/>
              </w:rPr>
            </w:pPr>
          </w:p>
        </w:tc>
      </w:tr>
      <w:tr w:rsidR="0082056B">
        <w:tblPrEx>
          <w:tblCellMar>
            <w:top w:w="0" w:type="dxa"/>
            <w:bottom w:w="0" w:type="dxa"/>
          </w:tblCellMar>
        </w:tblPrEx>
        <w:tc>
          <w:tcPr>
            <w:tcW w:w="2840" w:type="dxa"/>
          </w:tcPr>
          <w:p w:rsidR="0082056B" w:rsidRDefault="0082056B">
            <w:pPr>
              <w:spacing w:line="360" w:lineRule="auto"/>
              <w:jc w:val="center"/>
              <w:rPr>
                <w:sz w:val="24"/>
              </w:rPr>
            </w:pPr>
            <w:r>
              <w:rPr>
                <w:sz w:val="24"/>
              </w:rPr>
              <w:t>Реакция</w:t>
            </w:r>
          </w:p>
        </w:tc>
        <w:tc>
          <w:tcPr>
            <w:tcW w:w="2841" w:type="dxa"/>
          </w:tcPr>
          <w:p w:rsidR="0082056B" w:rsidRDefault="0082056B">
            <w:pPr>
              <w:pStyle w:val="2"/>
            </w:pPr>
            <w:r>
              <w:t>Кислая</w:t>
            </w:r>
          </w:p>
        </w:tc>
        <w:tc>
          <w:tcPr>
            <w:tcW w:w="2841" w:type="dxa"/>
          </w:tcPr>
          <w:p w:rsidR="0082056B" w:rsidRDefault="0082056B">
            <w:pPr>
              <w:spacing w:line="360" w:lineRule="auto"/>
              <w:jc w:val="center"/>
              <w:rPr>
                <w:sz w:val="24"/>
              </w:rPr>
            </w:pPr>
            <w:r>
              <w:rPr>
                <w:sz w:val="24"/>
              </w:rPr>
              <w:t>5,0-7,0</w:t>
            </w:r>
          </w:p>
        </w:tc>
      </w:tr>
      <w:tr w:rsidR="0082056B">
        <w:tblPrEx>
          <w:tblCellMar>
            <w:top w:w="0" w:type="dxa"/>
            <w:bottom w:w="0" w:type="dxa"/>
          </w:tblCellMar>
        </w:tblPrEx>
        <w:tc>
          <w:tcPr>
            <w:tcW w:w="2840" w:type="dxa"/>
          </w:tcPr>
          <w:p w:rsidR="0082056B" w:rsidRDefault="0082056B">
            <w:pPr>
              <w:spacing w:line="360" w:lineRule="auto"/>
              <w:jc w:val="center"/>
              <w:rPr>
                <w:sz w:val="24"/>
              </w:rPr>
            </w:pPr>
            <w:r>
              <w:rPr>
                <w:sz w:val="24"/>
              </w:rPr>
              <w:t>Белок</w:t>
            </w:r>
          </w:p>
        </w:tc>
        <w:tc>
          <w:tcPr>
            <w:tcW w:w="2841" w:type="dxa"/>
          </w:tcPr>
          <w:p w:rsidR="0082056B" w:rsidRDefault="0082056B">
            <w:pPr>
              <w:spacing w:line="360" w:lineRule="auto"/>
              <w:jc w:val="center"/>
              <w:rPr>
                <w:sz w:val="24"/>
              </w:rPr>
            </w:pPr>
            <w:r>
              <w:rPr>
                <w:sz w:val="24"/>
              </w:rPr>
              <w:t>нет</w:t>
            </w:r>
          </w:p>
        </w:tc>
        <w:tc>
          <w:tcPr>
            <w:tcW w:w="2841" w:type="dxa"/>
          </w:tcPr>
          <w:p w:rsidR="0082056B" w:rsidRDefault="0082056B">
            <w:pPr>
              <w:spacing w:line="360" w:lineRule="auto"/>
              <w:jc w:val="center"/>
              <w:rPr>
                <w:sz w:val="24"/>
              </w:rPr>
            </w:pPr>
            <w:r>
              <w:rPr>
                <w:sz w:val="24"/>
              </w:rPr>
              <w:t>Нет</w:t>
            </w:r>
          </w:p>
        </w:tc>
      </w:tr>
      <w:tr w:rsidR="0082056B">
        <w:tblPrEx>
          <w:tblCellMar>
            <w:top w:w="0" w:type="dxa"/>
            <w:bottom w:w="0" w:type="dxa"/>
          </w:tblCellMar>
        </w:tblPrEx>
        <w:tc>
          <w:tcPr>
            <w:tcW w:w="2840" w:type="dxa"/>
          </w:tcPr>
          <w:p w:rsidR="0082056B" w:rsidRDefault="0082056B">
            <w:pPr>
              <w:spacing w:line="360" w:lineRule="auto"/>
              <w:jc w:val="center"/>
              <w:rPr>
                <w:sz w:val="24"/>
              </w:rPr>
            </w:pPr>
            <w:r>
              <w:rPr>
                <w:sz w:val="24"/>
              </w:rPr>
              <w:t>Глюкоза</w:t>
            </w:r>
          </w:p>
        </w:tc>
        <w:tc>
          <w:tcPr>
            <w:tcW w:w="2841" w:type="dxa"/>
          </w:tcPr>
          <w:p w:rsidR="0082056B" w:rsidRDefault="0082056B">
            <w:pPr>
              <w:spacing w:line="360" w:lineRule="auto"/>
              <w:jc w:val="center"/>
              <w:rPr>
                <w:sz w:val="24"/>
              </w:rPr>
            </w:pPr>
            <w:r>
              <w:rPr>
                <w:sz w:val="24"/>
              </w:rPr>
              <w:t>нет</w:t>
            </w:r>
          </w:p>
        </w:tc>
        <w:tc>
          <w:tcPr>
            <w:tcW w:w="2841" w:type="dxa"/>
          </w:tcPr>
          <w:p w:rsidR="0082056B" w:rsidRDefault="0082056B">
            <w:pPr>
              <w:spacing w:line="360" w:lineRule="auto"/>
              <w:jc w:val="center"/>
              <w:rPr>
                <w:sz w:val="24"/>
              </w:rPr>
            </w:pPr>
            <w:r>
              <w:rPr>
                <w:sz w:val="24"/>
              </w:rPr>
              <w:t>Нет</w:t>
            </w:r>
          </w:p>
        </w:tc>
      </w:tr>
      <w:tr w:rsidR="0082056B">
        <w:tblPrEx>
          <w:tblCellMar>
            <w:top w:w="0" w:type="dxa"/>
            <w:bottom w:w="0" w:type="dxa"/>
          </w:tblCellMar>
        </w:tblPrEx>
        <w:tc>
          <w:tcPr>
            <w:tcW w:w="2840" w:type="dxa"/>
          </w:tcPr>
          <w:p w:rsidR="0082056B" w:rsidRDefault="0082056B">
            <w:pPr>
              <w:spacing w:line="360" w:lineRule="auto"/>
              <w:jc w:val="center"/>
              <w:rPr>
                <w:sz w:val="24"/>
              </w:rPr>
            </w:pPr>
            <w:r>
              <w:rPr>
                <w:sz w:val="24"/>
              </w:rPr>
              <w:t>Лейкоциты</w:t>
            </w:r>
          </w:p>
        </w:tc>
        <w:tc>
          <w:tcPr>
            <w:tcW w:w="2841" w:type="dxa"/>
          </w:tcPr>
          <w:p w:rsidR="0082056B" w:rsidRDefault="0082056B">
            <w:pPr>
              <w:spacing w:line="360" w:lineRule="auto"/>
              <w:jc w:val="center"/>
              <w:rPr>
                <w:sz w:val="24"/>
              </w:rPr>
            </w:pPr>
            <w:r>
              <w:rPr>
                <w:sz w:val="24"/>
              </w:rPr>
              <w:t>Единичные в поле зрения</w:t>
            </w:r>
          </w:p>
        </w:tc>
        <w:tc>
          <w:tcPr>
            <w:tcW w:w="2841" w:type="dxa"/>
          </w:tcPr>
          <w:p w:rsidR="0082056B" w:rsidRDefault="0082056B">
            <w:pPr>
              <w:spacing w:line="360" w:lineRule="auto"/>
              <w:jc w:val="center"/>
              <w:rPr>
                <w:sz w:val="24"/>
              </w:rPr>
            </w:pPr>
            <w:r>
              <w:rPr>
                <w:sz w:val="24"/>
              </w:rPr>
              <w:t>1-3 в поле зрения</w:t>
            </w:r>
          </w:p>
        </w:tc>
      </w:tr>
      <w:tr w:rsidR="0082056B">
        <w:tblPrEx>
          <w:tblCellMar>
            <w:top w:w="0" w:type="dxa"/>
            <w:bottom w:w="0" w:type="dxa"/>
          </w:tblCellMar>
        </w:tblPrEx>
        <w:tc>
          <w:tcPr>
            <w:tcW w:w="2840" w:type="dxa"/>
          </w:tcPr>
          <w:p w:rsidR="0082056B" w:rsidRDefault="0082056B">
            <w:pPr>
              <w:spacing w:line="360" w:lineRule="auto"/>
              <w:jc w:val="center"/>
              <w:rPr>
                <w:sz w:val="24"/>
              </w:rPr>
            </w:pPr>
            <w:r>
              <w:rPr>
                <w:sz w:val="24"/>
              </w:rPr>
              <w:t>Эпителиальные клетки</w:t>
            </w:r>
          </w:p>
        </w:tc>
        <w:tc>
          <w:tcPr>
            <w:tcW w:w="2841" w:type="dxa"/>
          </w:tcPr>
          <w:p w:rsidR="0082056B" w:rsidRDefault="0082056B">
            <w:pPr>
              <w:spacing w:line="360" w:lineRule="auto"/>
              <w:jc w:val="center"/>
              <w:rPr>
                <w:sz w:val="24"/>
              </w:rPr>
            </w:pPr>
            <w:r>
              <w:rPr>
                <w:sz w:val="24"/>
              </w:rPr>
              <w:t>Полиморфные. Мало.</w:t>
            </w:r>
          </w:p>
        </w:tc>
        <w:tc>
          <w:tcPr>
            <w:tcW w:w="2841" w:type="dxa"/>
          </w:tcPr>
          <w:p w:rsidR="0082056B" w:rsidRDefault="0082056B">
            <w:pPr>
              <w:spacing w:line="360" w:lineRule="auto"/>
              <w:jc w:val="center"/>
              <w:rPr>
                <w:sz w:val="24"/>
              </w:rPr>
            </w:pPr>
          </w:p>
        </w:tc>
      </w:tr>
      <w:tr w:rsidR="0082056B">
        <w:tblPrEx>
          <w:tblCellMar>
            <w:top w:w="0" w:type="dxa"/>
            <w:bottom w:w="0" w:type="dxa"/>
          </w:tblCellMar>
        </w:tblPrEx>
        <w:tc>
          <w:tcPr>
            <w:tcW w:w="2840" w:type="dxa"/>
          </w:tcPr>
          <w:p w:rsidR="0082056B" w:rsidRDefault="0082056B">
            <w:pPr>
              <w:spacing w:line="360" w:lineRule="auto"/>
              <w:jc w:val="center"/>
              <w:rPr>
                <w:sz w:val="24"/>
              </w:rPr>
            </w:pPr>
            <w:r>
              <w:rPr>
                <w:sz w:val="24"/>
              </w:rPr>
              <w:t>Бактерии</w:t>
            </w:r>
          </w:p>
        </w:tc>
        <w:tc>
          <w:tcPr>
            <w:tcW w:w="2841" w:type="dxa"/>
          </w:tcPr>
          <w:p w:rsidR="0082056B" w:rsidRDefault="0082056B">
            <w:pPr>
              <w:spacing w:line="360" w:lineRule="auto"/>
              <w:jc w:val="center"/>
              <w:rPr>
                <w:sz w:val="24"/>
              </w:rPr>
            </w:pPr>
            <w:r>
              <w:rPr>
                <w:sz w:val="24"/>
              </w:rPr>
              <w:t>нет</w:t>
            </w:r>
          </w:p>
        </w:tc>
        <w:tc>
          <w:tcPr>
            <w:tcW w:w="2841" w:type="dxa"/>
          </w:tcPr>
          <w:p w:rsidR="0082056B" w:rsidRDefault="0082056B">
            <w:pPr>
              <w:spacing w:line="360" w:lineRule="auto"/>
              <w:jc w:val="center"/>
              <w:rPr>
                <w:sz w:val="24"/>
              </w:rPr>
            </w:pPr>
          </w:p>
        </w:tc>
      </w:tr>
    </w:tbl>
    <w:p w:rsidR="0082056B" w:rsidRDefault="0082056B">
      <w:pPr>
        <w:spacing w:line="360" w:lineRule="auto"/>
        <w:jc w:val="both"/>
        <w:rPr>
          <w:sz w:val="24"/>
        </w:rPr>
      </w:pPr>
    </w:p>
    <w:p w:rsidR="0082056B" w:rsidRDefault="0082056B">
      <w:pPr>
        <w:pStyle w:val="21"/>
        <w:rPr>
          <w:bCs/>
        </w:rPr>
      </w:pPr>
      <w:r>
        <w:rPr>
          <w:bCs/>
        </w:rPr>
        <w:t>Биохимический анализ крови(23.01.04):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2841"/>
      </w:tblGrid>
      <w:tr w:rsidR="0082056B">
        <w:tblPrEx>
          <w:tblCellMar>
            <w:top w:w="0" w:type="dxa"/>
            <w:bottom w:w="0" w:type="dxa"/>
          </w:tblCellMar>
        </w:tblPrEx>
        <w:tc>
          <w:tcPr>
            <w:tcW w:w="2840" w:type="dxa"/>
          </w:tcPr>
          <w:p w:rsidR="0082056B" w:rsidRDefault="0082056B">
            <w:pPr>
              <w:pStyle w:val="2"/>
            </w:pPr>
            <w:r>
              <w:t>Показатель</w:t>
            </w:r>
          </w:p>
        </w:tc>
        <w:tc>
          <w:tcPr>
            <w:tcW w:w="2841" w:type="dxa"/>
          </w:tcPr>
          <w:p w:rsidR="0082056B" w:rsidRDefault="0082056B">
            <w:pPr>
              <w:spacing w:line="360" w:lineRule="auto"/>
              <w:jc w:val="center"/>
              <w:rPr>
                <w:sz w:val="24"/>
              </w:rPr>
            </w:pPr>
            <w:r>
              <w:rPr>
                <w:sz w:val="24"/>
              </w:rPr>
              <w:t>Результат</w:t>
            </w:r>
          </w:p>
        </w:tc>
        <w:tc>
          <w:tcPr>
            <w:tcW w:w="2841" w:type="dxa"/>
          </w:tcPr>
          <w:p w:rsidR="0082056B" w:rsidRDefault="0082056B">
            <w:pPr>
              <w:spacing w:line="360" w:lineRule="auto"/>
              <w:jc w:val="center"/>
              <w:rPr>
                <w:sz w:val="24"/>
              </w:rPr>
            </w:pPr>
            <w:r>
              <w:rPr>
                <w:sz w:val="24"/>
              </w:rPr>
              <w:t>Норма</w:t>
            </w:r>
          </w:p>
        </w:tc>
      </w:tr>
      <w:tr w:rsidR="0082056B">
        <w:tblPrEx>
          <w:tblCellMar>
            <w:top w:w="0" w:type="dxa"/>
            <w:bottom w:w="0" w:type="dxa"/>
          </w:tblCellMar>
        </w:tblPrEx>
        <w:tc>
          <w:tcPr>
            <w:tcW w:w="2840" w:type="dxa"/>
          </w:tcPr>
          <w:p w:rsidR="0082056B" w:rsidRDefault="0082056B">
            <w:pPr>
              <w:spacing w:line="360" w:lineRule="auto"/>
              <w:jc w:val="center"/>
              <w:rPr>
                <w:sz w:val="24"/>
              </w:rPr>
            </w:pPr>
            <w:r>
              <w:rPr>
                <w:sz w:val="24"/>
              </w:rPr>
              <w:t>Общий белок</w:t>
            </w:r>
          </w:p>
        </w:tc>
        <w:tc>
          <w:tcPr>
            <w:tcW w:w="2841" w:type="dxa"/>
          </w:tcPr>
          <w:p w:rsidR="0082056B" w:rsidRDefault="0082056B">
            <w:pPr>
              <w:spacing w:line="360" w:lineRule="auto"/>
              <w:jc w:val="center"/>
              <w:rPr>
                <w:sz w:val="24"/>
              </w:rPr>
            </w:pPr>
            <w:r>
              <w:rPr>
                <w:sz w:val="24"/>
              </w:rPr>
              <w:t>71,5 г/л</w:t>
            </w:r>
          </w:p>
        </w:tc>
        <w:tc>
          <w:tcPr>
            <w:tcW w:w="2841" w:type="dxa"/>
          </w:tcPr>
          <w:p w:rsidR="0082056B" w:rsidRDefault="0082056B">
            <w:pPr>
              <w:spacing w:line="360" w:lineRule="auto"/>
              <w:jc w:val="center"/>
              <w:rPr>
                <w:sz w:val="24"/>
              </w:rPr>
            </w:pPr>
            <w:r>
              <w:rPr>
                <w:sz w:val="24"/>
              </w:rPr>
              <w:t>65-85г/л</w:t>
            </w:r>
          </w:p>
        </w:tc>
      </w:tr>
      <w:tr w:rsidR="0082056B">
        <w:tblPrEx>
          <w:tblCellMar>
            <w:top w:w="0" w:type="dxa"/>
            <w:bottom w:w="0" w:type="dxa"/>
          </w:tblCellMar>
        </w:tblPrEx>
        <w:tc>
          <w:tcPr>
            <w:tcW w:w="2840" w:type="dxa"/>
          </w:tcPr>
          <w:p w:rsidR="0082056B" w:rsidRDefault="0082056B">
            <w:pPr>
              <w:spacing w:line="360" w:lineRule="auto"/>
              <w:jc w:val="center"/>
              <w:rPr>
                <w:sz w:val="24"/>
              </w:rPr>
            </w:pPr>
            <w:r>
              <w:rPr>
                <w:sz w:val="24"/>
              </w:rPr>
              <w:t>Креатинин</w:t>
            </w:r>
          </w:p>
        </w:tc>
        <w:tc>
          <w:tcPr>
            <w:tcW w:w="2841" w:type="dxa"/>
          </w:tcPr>
          <w:p w:rsidR="0082056B" w:rsidRDefault="0082056B">
            <w:pPr>
              <w:spacing w:line="360" w:lineRule="auto"/>
              <w:jc w:val="center"/>
              <w:rPr>
                <w:sz w:val="24"/>
              </w:rPr>
            </w:pPr>
            <w:r>
              <w:rPr>
                <w:sz w:val="24"/>
              </w:rPr>
              <w:t>79 мкмоль/л</w:t>
            </w:r>
          </w:p>
        </w:tc>
        <w:tc>
          <w:tcPr>
            <w:tcW w:w="2841" w:type="dxa"/>
          </w:tcPr>
          <w:p w:rsidR="0082056B" w:rsidRDefault="0082056B">
            <w:pPr>
              <w:spacing w:line="360" w:lineRule="auto"/>
              <w:jc w:val="center"/>
              <w:rPr>
                <w:sz w:val="24"/>
              </w:rPr>
            </w:pPr>
            <w:r>
              <w:rPr>
                <w:sz w:val="24"/>
              </w:rPr>
              <w:t>44-150 мкмоль/л</w:t>
            </w:r>
          </w:p>
        </w:tc>
      </w:tr>
      <w:tr w:rsidR="0082056B">
        <w:tblPrEx>
          <w:tblCellMar>
            <w:top w:w="0" w:type="dxa"/>
            <w:bottom w:w="0" w:type="dxa"/>
          </w:tblCellMar>
        </w:tblPrEx>
        <w:tc>
          <w:tcPr>
            <w:tcW w:w="2840" w:type="dxa"/>
          </w:tcPr>
          <w:p w:rsidR="0082056B" w:rsidRDefault="0082056B">
            <w:pPr>
              <w:spacing w:line="360" w:lineRule="auto"/>
              <w:jc w:val="center"/>
              <w:rPr>
                <w:sz w:val="24"/>
              </w:rPr>
            </w:pPr>
            <w:r>
              <w:rPr>
                <w:sz w:val="24"/>
              </w:rPr>
              <w:t>Глюкоза</w:t>
            </w:r>
          </w:p>
        </w:tc>
        <w:tc>
          <w:tcPr>
            <w:tcW w:w="2841" w:type="dxa"/>
          </w:tcPr>
          <w:p w:rsidR="0082056B" w:rsidRDefault="0082056B">
            <w:pPr>
              <w:spacing w:line="360" w:lineRule="auto"/>
              <w:jc w:val="center"/>
              <w:rPr>
                <w:sz w:val="24"/>
              </w:rPr>
            </w:pPr>
            <w:r>
              <w:rPr>
                <w:sz w:val="24"/>
              </w:rPr>
              <w:t>4,6 ммоль/л</w:t>
            </w:r>
          </w:p>
        </w:tc>
        <w:tc>
          <w:tcPr>
            <w:tcW w:w="2841" w:type="dxa"/>
          </w:tcPr>
          <w:p w:rsidR="0082056B" w:rsidRDefault="0082056B">
            <w:pPr>
              <w:spacing w:line="360" w:lineRule="auto"/>
              <w:jc w:val="center"/>
              <w:rPr>
                <w:sz w:val="24"/>
              </w:rPr>
            </w:pPr>
            <w:r>
              <w:rPr>
                <w:sz w:val="24"/>
              </w:rPr>
              <w:t>3,5-6,0 ммоль/л</w:t>
            </w:r>
          </w:p>
        </w:tc>
      </w:tr>
      <w:tr w:rsidR="0082056B">
        <w:tblPrEx>
          <w:tblCellMar>
            <w:top w:w="0" w:type="dxa"/>
            <w:bottom w:w="0" w:type="dxa"/>
          </w:tblCellMar>
        </w:tblPrEx>
        <w:tc>
          <w:tcPr>
            <w:tcW w:w="2840" w:type="dxa"/>
          </w:tcPr>
          <w:p w:rsidR="0082056B" w:rsidRDefault="0082056B">
            <w:pPr>
              <w:spacing w:line="360" w:lineRule="auto"/>
              <w:jc w:val="center"/>
              <w:rPr>
                <w:sz w:val="24"/>
              </w:rPr>
            </w:pPr>
            <w:r>
              <w:rPr>
                <w:sz w:val="24"/>
              </w:rPr>
              <w:t>Мочевина</w:t>
            </w:r>
          </w:p>
        </w:tc>
        <w:tc>
          <w:tcPr>
            <w:tcW w:w="2841" w:type="dxa"/>
          </w:tcPr>
          <w:p w:rsidR="0082056B" w:rsidRDefault="0082056B">
            <w:pPr>
              <w:spacing w:line="360" w:lineRule="auto"/>
              <w:jc w:val="center"/>
              <w:rPr>
                <w:sz w:val="24"/>
              </w:rPr>
            </w:pPr>
            <w:r>
              <w:rPr>
                <w:sz w:val="24"/>
              </w:rPr>
              <w:t>3,9 ммоль/л</w:t>
            </w:r>
          </w:p>
        </w:tc>
        <w:tc>
          <w:tcPr>
            <w:tcW w:w="2841" w:type="dxa"/>
          </w:tcPr>
          <w:p w:rsidR="0082056B" w:rsidRDefault="0082056B">
            <w:pPr>
              <w:spacing w:line="360" w:lineRule="auto"/>
              <w:jc w:val="center"/>
              <w:rPr>
                <w:sz w:val="24"/>
              </w:rPr>
            </w:pPr>
            <w:r>
              <w:rPr>
                <w:sz w:val="24"/>
              </w:rPr>
              <w:t>2,5-8,3 ммоль/л</w:t>
            </w:r>
          </w:p>
        </w:tc>
      </w:tr>
      <w:tr w:rsidR="0082056B">
        <w:tblPrEx>
          <w:tblCellMar>
            <w:top w:w="0" w:type="dxa"/>
            <w:bottom w:w="0" w:type="dxa"/>
          </w:tblCellMar>
        </w:tblPrEx>
        <w:tc>
          <w:tcPr>
            <w:tcW w:w="2840" w:type="dxa"/>
          </w:tcPr>
          <w:p w:rsidR="0082056B" w:rsidRDefault="0082056B">
            <w:pPr>
              <w:spacing w:line="360" w:lineRule="auto"/>
              <w:jc w:val="center"/>
              <w:rPr>
                <w:sz w:val="24"/>
              </w:rPr>
            </w:pPr>
            <w:r>
              <w:rPr>
                <w:sz w:val="24"/>
              </w:rPr>
              <w:t>Общий билирубин</w:t>
            </w:r>
          </w:p>
        </w:tc>
        <w:tc>
          <w:tcPr>
            <w:tcW w:w="2841" w:type="dxa"/>
          </w:tcPr>
          <w:p w:rsidR="0082056B" w:rsidRDefault="0082056B">
            <w:pPr>
              <w:spacing w:line="360" w:lineRule="auto"/>
              <w:jc w:val="center"/>
              <w:rPr>
                <w:sz w:val="24"/>
              </w:rPr>
            </w:pPr>
            <w:r>
              <w:rPr>
                <w:sz w:val="24"/>
              </w:rPr>
              <w:t>11,9 мкмоль/л</w:t>
            </w:r>
          </w:p>
        </w:tc>
        <w:tc>
          <w:tcPr>
            <w:tcW w:w="2841" w:type="dxa"/>
          </w:tcPr>
          <w:p w:rsidR="0082056B" w:rsidRDefault="0082056B">
            <w:pPr>
              <w:spacing w:line="360" w:lineRule="auto"/>
              <w:jc w:val="center"/>
              <w:rPr>
                <w:sz w:val="24"/>
              </w:rPr>
            </w:pPr>
            <w:r>
              <w:rPr>
                <w:sz w:val="24"/>
              </w:rPr>
              <w:t>8,5-20,5 мкмоль/л</w:t>
            </w:r>
          </w:p>
        </w:tc>
      </w:tr>
      <w:tr w:rsidR="0082056B">
        <w:tblPrEx>
          <w:tblCellMar>
            <w:top w:w="0" w:type="dxa"/>
            <w:bottom w:w="0" w:type="dxa"/>
          </w:tblCellMar>
        </w:tblPrEx>
        <w:tc>
          <w:tcPr>
            <w:tcW w:w="2840" w:type="dxa"/>
          </w:tcPr>
          <w:p w:rsidR="0082056B" w:rsidRDefault="0082056B">
            <w:pPr>
              <w:spacing w:line="360" w:lineRule="auto"/>
              <w:jc w:val="center"/>
              <w:rPr>
                <w:sz w:val="24"/>
              </w:rPr>
            </w:pPr>
            <w:r>
              <w:rPr>
                <w:sz w:val="24"/>
              </w:rPr>
              <w:t>АЛТ</w:t>
            </w:r>
          </w:p>
        </w:tc>
        <w:tc>
          <w:tcPr>
            <w:tcW w:w="2841" w:type="dxa"/>
          </w:tcPr>
          <w:p w:rsidR="0082056B" w:rsidRDefault="0082056B">
            <w:pPr>
              <w:spacing w:line="360" w:lineRule="auto"/>
              <w:jc w:val="center"/>
              <w:rPr>
                <w:sz w:val="24"/>
              </w:rPr>
            </w:pPr>
            <w:r>
              <w:rPr>
                <w:sz w:val="24"/>
              </w:rPr>
              <w:t>64 ед/л</w:t>
            </w:r>
          </w:p>
        </w:tc>
        <w:tc>
          <w:tcPr>
            <w:tcW w:w="2841" w:type="dxa"/>
          </w:tcPr>
          <w:p w:rsidR="0082056B" w:rsidRDefault="0082056B">
            <w:pPr>
              <w:spacing w:line="360" w:lineRule="auto"/>
              <w:jc w:val="center"/>
              <w:rPr>
                <w:sz w:val="24"/>
              </w:rPr>
            </w:pPr>
            <w:r>
              <w:rPr>
                <w:sz w:val="24"/>
              </w:rPr>
              <w:t>40-60 ед/л</w:t>
            </w:r>
          </w:p>
        </w:tc>
      </w:tr>
      <w:tr w:rsidR="0082056B">
        <w:tblPrEx>
          <w:tblCellMar>
            <w:top w:w="0" w:type="dxa"/>
            <w:bottom w:w="0" w:type="dxa"/>
          </w:tblCellMar>
        </w:tblPrEx>
        <w:tc>
          <w:tcPr>
            <w:tcW w:w="2840" w:type="dxa"/>
          </w:tcPr>
          <w:p w:rsidR="0082056B" w:rsidRDefault="0082056B">
            <w:pPr>
              <w:spacing w:line="360" w:lineRule="auto"/>
              <w:jc w:val="center"/>
              <w:rPr>
                <w:sz w:val="24"/>
              </w:rPr>
            </w:pPr>
            <w:r>
              <w:rPr>
                <w:sz w:val="24"/>
              </w:rPr>
              <w:t>АСТ</w:t>
            </w:r>
          </w:p>
        </w:tc>
        <w:tc>
          <w:tcPr>
            <w:tcW w:w="2841" w:type="dxa"/>
          </w:tcPr>
          <w:p w:rsidR="0082056B" w:rsidRDefault="0082056B">
            <w:pPr>
              <w:spacing w:line="360" w:lineRule="auto"/>
              <w:jc w:val="center"/>
              <w:rPr>
                <w:sz w:val="24"/>
              </w:rPr>
            </w:pPr>
            <w:r>
              <w:rPr>
                <w:sz w:val="24"/>
              </w:rPr>
              <w:t>62 ед/л</w:t>
            </w:r>
          </w:p>
        </w:tc>
        <w:tc>
          <w:tcPr>
            <w:tcW w:w="2841" w:type="dxa"/>
          </w:tcPr>
          <w:p w:rsidR="0082056B" w:rsidRDefault="0082056B">
            <w:pPr>
              <w:spacing w:line="360" w:lineRule="auto"/>
              <w:jc w:val="center"/>
              <w:rPr>
                <w:sz w:val="24"/>
              </w:rPr>
            </w:pPr>
            <w:r>
              <w:rPr>
                <w:sz w:val="24"/>
              </w:rPr>
              <w:t>40-60 ед/л</w:t>
            </w:r>
          </w:p>
        </w:tc>
      </w:tr>
      <w:tr w:rsidR="0082056B">
        <w:tblPrEx>
          <w:tblCellMar>
            <w:top w:w="0" w:type="dxa"/>
            <w:bottom w:w="0" w:type="dxa"/>
          </w:tblCellMar>
        </w:tblPrEx>
        <w:tc>
          <w:tcPr>
            <w:tcW w:w="2840" w:type="dxa"/>
          </w:tcPr>
          <w:p w:rsidR="0082056B" w:rsidRDefault="0082056B">
            <w:pPr>
              <w:spacing w:line="360" w:lineRule="auto"/>
              <w:jc w:val="center"/>
              <w:rPr>
                <w:sz w:val="24"/>
              </w:rPr>
            </w:pPr>
            <w:r>
              <w:rPr>
                <w:sz w:val="24"/>
              </w:rPr>
              <w:t>Щелочная фосфатаза</w:t>
            </w:r>
          </w:p>
        </w:tc>
        <w:tc>
          <w:tcPr>
            <w:tcW w:w="2841" w:type="dxa"/>
          </w:tcPr>
          <w:p w:rsidR="0082056B" w:rsidRDefault="0082056B">
            <w:pPr>
              <w:spacing w:line="360" w:lineRule="auto"/>
              <w:jc w:val="center"/>
              <w:rPr>
                <w:sz w:val="24"/>
              </w:rPr>
            </w:pPr>
            <w:r>
              <w:rPr>
                <w:sz w:val="24"/>
              </w:rPr>
              <w:t>327 ед/л</w:t>
            </w:r>
          </w:p>
        </w:tc>
        <w:tc>
          <w:tcPr>
            <w:tcW w:w="2841" w:type="dxa"/>
          </w:tcPr>
          <w:p w:rsidR="0082056B" w:rsidRDefault="0082056B">
            <w:pPr>
              <w:spacing w:line="360" w:lineRule="auto"/>
              <w:jc w:val="center"/>
              <w:rPr>
                <w:sz w:val="24"/>
              </w:rPr>
            </w:pPr>
            <w:r>
              <w:rPr>
                <w:sz w:val="24"/>
              </w:rPr>
              <w:t>180-200 ед/л</w:t>
            </w:r>
          </w:p>
        </w:tc>
      </w:tr>
      <w:tr w:rsidR="0082056B">
        <w:tblPrEx>
          <w:tblCellMar>
            <w:top w:w="0" w:type="dxa"/>
            <w:bottom w:w="0" w:type="dxa"/>
          </w:tblCellMar>
        </w:tblPrEx>
        <w:tc>
          <w:tcPr>
            <w:tcW w:w="2840" w:type="dxa"/>
          </w:tcPr>
          <w:p w:rsidR="0082056B" w:rsidRDefault="0082056B">
            <w:pPr>
              <w:pStyle w:val="2"/>
            </w:pPr>
            <w:r>
              <w:t>α-амилаза</w:t>
            </w:r>
          </w:p>
        </w:tc>
        <w:tc>
          <w:tcPr>
            <w:tcW w:w="2841" w:type="dxa"/>
          </w:tcPr>
          <w:p w:rsidR="0082056B" w:rsidRDefault="0082056B">
            <w:pPr>
              <w:spacing w:line="360" w:lineRule="auto"/>
              <w:jc w:val="center"/>
              <w:rPr>
                <w:sz w:val="24"/>
              </w:rPr>
            </w:pPr>
            <w:r>
              <w:rPr>
                <w:sz w:val="24"/>
              </w:rPr>
              <w:t>94 ед/л</w:t>
            </w:r>
          </w:p>
        </w:tc>
        <w:tc>
          <w:tcPr>
            <w:tcW w:w="2841" w:type="dxa"/>
          </w:tcPr>
          <w:p w:rsidR="0082056B" w:rsidRDefault="0082056B">
            <w:pPr>
              <w:spacing w:line="360" w:lineRule="auto"/>
              <w:jc w:val="center"/>
              <w:rPr>
                <w:sz w:val="24"/>
              </w:rPr>
            </w:pPr>
          </w:p>
        </w:tc>
      </w:tr>
    </w:tbl>
    <w:p w:rsidR="0082056B" w:rsidRDefault="0082056B">
      <w:pPr>
        <w:spacing w:line="360" w:lineRule="auto"/>
        <w:jc w:val="center"/>
        <w:rPr>
          <w:sz w:val="24"/>
        </w:rPr>
      </w:pPr>
    </w:p>
    <w:p w:rsidR="0082056B" w:rsidRDefault="0082056B">
      <w:pPr>
        <w:pStyle w:val="21"/>
        <w:rPr>
          <w:bCs/>
          <w:sz w:val="24"/>
        </w:rPr>
      </w:pPr>
      <w:r>
        <w:rPr>
          <w:bCs/>
        </w:rPr>
        <w:t>Определение  группы крови и резус фактора (23.09.04):</w:t>
      </w:r>
    </w:p>
    <w:p w:rsidR="0082056B" w:rsidRDefault="0082056B">
      <w:pPr>
        <w:spacing w:line="360" w:lineRule="auto"/>
        <w:jc w:val="both"/>
        <w:rPr>
          <w:sz w:val="24"/>
        </w:rPr>
      </w:pPr>
      <w:r>
        <w:rPr>
          <w:sz w:val="24"/>
        </w:rPr>
        <w:t xml:space="preserve">Группа крови 0(1) αβ,  </w:t>
      </w:r>
      <w:r>
        <w:rPr>
          <w:sz w:val="24"/>
          <w:lang w:val="en-US"/>
        </w:rPr>
        <w:t>Rh</w:t>
      </w:r>
      <w:r>
        <w:rPr>
          <w:sz w:val="24"/>
          <w:vertAlign w:val="superscript"/>
        </w:rPr>
        <w:t>+</w:t>
      </w:r>
      <w:r>
        <w:rPr>
          <w:sz w:val="24"/>
        </w:rPr>
        <w:t>.</w:t>
      </w:r>
    </w:p>
    <w:p w:rsidR="0082056B" w:rsidRDefault="0082056B">
      <w:pPr>
        <w:spacing w:line="360" w:lineRule="auto"/>
        <w:jc w:val="both"/>
        <w:rPr>
          <w:b/>
          <w:bCs/>
          <w:sz w:val="28"/>
        </w:rPr>
      </w:pPr>
      <w:r>
        <w:rPr>
          <w:b/>
          <w:bCs/>
          <w:sz w:val="28"/>
        </w:rPr>
        <w:t xml:space="preserve">Серологические реакции(23.09.04): </w:t>
      </w:r>
    </w:p>
    <w:p w:rsidR="0082056B" w:rsidRDefault="0082056B">
      <w:pPr>
        <w:numPr>
          <w:ilvl w:val="0"/>
          <w:numId w:val="40"/>
        </w:numPr>
        <w:spacing w:line="360" w:lineRule="auto"/>
        <w:jc w:val="both"/>
        <w:rPr>
          <w:sz w:val="24"/>
        </w:rPr>
      </w:pPr>
      <w:r>
        <w:rPr>
          <w:sz w:val="24"/>
          <w:lang w:val="en-US"/>
        </w:rPr>
        <w:t>Hb</w:t>
      </w:r>
      <w:r>
        <w:rPr>
          <w:sz w:val="24"/>
          <w:vertAlign w:val="subscript"/>
          <w:lang w:val="en-US"/>
        </w:rPr>
        <w:t>s</w:t>
      </w:r>
      <w:r>
        <w:rPr>
          <w:sz w:val="24"/>
          <w:lang w:val="en-US"/>
        </w:rPr>
        <w:t>Ag</w:t>
      </w:r>
      <w:r>
        <w:rPr>
          <w:sz w:val="24"/>
        </w:rPr>
        <w:t>- не обнаружены;</w:t>
      </w:r>
    </w:p>
    <w:p w:rsidR="0082056B" w:rsidRDefault="0082056B">
      <w:pPr>
        <w:numPr>
          <w:ilvl w:val="0"/>
          <w:numId w:val="40"/>
        </w:numPr>
        <w:spacing w:line="360" w:lineRule="auto"/>
        <w:jc w:val="both"/>
        <w:rPr>
          <w:sz w:val="24"/>
        </w:rPr>
      </w:pPr>
      <w:r>
        <w:rPr>
          <w:sz w:val="24"/>
          <w:lang w:val="en-US"/>
        </w:rPr>
        <w:t>HCV</w:t>
      </w:r>
      <w:r>
        <w:rPr>
          <w:sz w:val="24"/>
        </w:rPr>
        <w:t xml:space="preserve"> </w:t>
      </w:r>
      <w:r>
        <w:rPr>
          <w:sz w:val="24"/>
          <w:lang w:val="en-US"/>
        </w:rPr>
        <w:t>Ab</w:t>
      </w:r>
      <w:r>
        <w:rPr>
          <w:sz w:val="24"/>
        </w:rPr>
        <w:t xml:space="preserve"> – отрицательный;</w:t>
      </w:r>
    </w:p>
    <w:p w:rsidR="0082056B" w:rsidRDefault="0082056B">
      <w:pPr>
        <w:numPr>
          <w:ilvl w:val="0"/>
          <w:numId w:val="40"/>
        </w:numPr>
        <w:spacing w:line="360" w:lineRule="auto"/>
        <w:jc w:val="both"/>
        <w:rPr>
          <w:sz w:val="24"/>
        </w:rPr>
      </w:pPr>
      <w:r>
        <w:rPr>
          <w:sz w:val="24"/>
          <w:lang w:val="en-US"/>
        </w:rPr>
        <w:t>RW</w:t>
      </w:r>
      <w:r>
        <w:rPr>
          <w:sz w:val="24"/>
        </w:rPr>
        <w:t xml:space="preserve"> – отрицательная;</w:t>
      </w:r>
    </w:p>
    <w:p w:rsidR="0082056B" w:rsidRDefault="0082056B">
      <w:pPr>
        <w:numPr>
          <w:ilvl w:val="0"/>
          <w:numId w:val="40"/>
        </w:numPr>
        <w:spacing w:line="360" w:lineRule="auto"/>
        <w:jc w:val="both"/>
        <w:rPr>
          <w:sz w:val="24"/>
        </w:rPr>
      </w:pPr>
      <w:r>
        <w:rPr>
          <w:sz w:val="24"/>
        </w:rPr>
        <w:t>Антитела к ВИЧ не обнаружены.</w:t>
      </w:r>
    </w:p>
    <w:p w:rsidR="0082056B" w:rsidRDefault="0082056B">
      <w:pPr>
        <w:spacing w:line="360" w:lineRule="auto"/>
        <w:ind w:left="360"/>
        <w:jc w:val="both"/>
        <w:rPr>
          <w:sz w:val="24"/>
        </w:rPr>
      </w:pPr>
    </w:p>
    <w:p w:rsidR="0082056B" w:rsidRDefault="0082056B">
      <w:pPr>
        <w:spacing w:line="360" w:lineRule="auto"/>
        <w:ind w:left="360"/>
        <w:jc w:val="both"/>
        <w:rPr>
          <w:b/>
          <w:bCs/>
          <w:sz w:val="28"/>
        </w:rPr>
      </w:pPr>
      <w:r>
        <w:rPr>
          <w:b/>
          <w:bCs/>
          <w:sz w:val="28"/>
        </w:rPr>
        <w:t>Рентгенологическое исследование органов грудной клетки (23.09.04):</w:t>
      </w:r>
    </w:p>
    <w:p w:rsidR="0082056B" w:rsidRDefault="0082056B">
      <w:pPr>
        <w:spacing w:line="360" w:lineRule="auto"/>
        <w:ind w:left="360"/>
        <w:jc w:val="both"/>
        <w:rPr>
          <w:sz w:val="24"/>
        </w:rPr>
      </w:pPr>
      <w:r>
        <w:rPr>
          <w:sz w:val="24"/>
        </w:rPr>
        <w:t>Легкие без патологических теней, корни структурированы. Синусы свободны. Диафрагма обычно расположена. Органы средостения без особенностей.</w:t>
      </w:r>
    </w:p>
    <w:p w:rsidR="0082056B" w:rsidRDefault="0082056B">
      <w:pPr>
        <w:spacing w:line="360" w:lineRule="auto"/>
        <w:ind w:left="360"/>
        <w:jc w:val="both"/>
        <w:rPr>
          <w:sz w:val="24"/>
        </w:rPr>
      </w:pPr>
    </w:p>
    <w:p w:rsidR="0082056B" w:rsidRDefault="0082056B">
      <w:pPr>
        <w:spacing w:line="360" w:lineRule="auto"/>
        <w:ind w:left="360"/>
        <w:jc w:val="center"/>
        <w:rPr>
          <w:b/>
          <w:bCs/>
          <w:sz w:val="28"/>
        </w:rPr>
      </w:pPr>
      <w:r>
        <w:rPr>
          <w:b/>
          <w:bCs/>
          <w:sz w:val="28"/>
        </w:rPr>
        <w:lastRenderedPageBreak/>
        <w:t>ЭКГ(24.09.04):</w:t>
      </w:r>
    </w:p>
    <w:p w:rsidR="0082056B" w:rsidRDefault="0082056B">
      <w:pPr>
        <w:spacing w:line="360" w:lineRule="auto"/>
        <w:ind w:left="360"/>
        <w:rPr>
          <w:sz w:val="24"/>
        </w:rPr>
      </w:pPr>
      <w:r>
        <w:rPr>
          <w:sz w:val="24"/>
        </w:rPr>
        <w:t>Синусовая аритмия (75-90), вертикальное расположение электрической оси сердца.</w:t>
      </w:r>
    </w:p>
    <w:p w:rsidR="0082056B" w:rsidRDefault="0082056B">
      <w:pPr>
        <w:pStyle w:val="21"/>
        <w:jc w:val="both"/>
        <w:rPr>
          <w:bCs/>
        </w:rPr>
      </w:pPr>
      <w:r>
        <w:rPr>
          <w:bCs/>
        </w:rPr>
        <w:t>ЭГДС (24.09.10):</w:t>
      </w:r>
    </w:p>
    <w:p w:rsidR="0082056B" w:rsidRDefault="0082056B">
      <w:pPr>
        <w:pStyle w:val="xl24"/>
        <w:pBdr>
          <w:left w:val="none" w:sz="0" w:space="0" w:color="auto"/>
          <w:bottom w:val="none" w:sz="0" w:space="0" w:color="auto"/>
          <w:right w:val="none" w:sz="0" w:space="0" w:color="auto"/>
        </w:pBdr>
        <w:spacing w:before="0" w:beforeAutospacing="0" w:after="0" w:afterAutospacing="0" w:line="360" w:lineRule="auto"/>
        <w:jc w:val="both"/>
        <w:rPr>
          <w:szCs w:val="20"/>
        </w:rPr>
      </w:pPr>
      <w:r>
        <w:rPr>
          <w:szCs w:val="20"/>
        </w:rPr>
        <w:t>Желудок средних размеров, содержит слизь, с жидкостью. Складки ровные, слизистая гиперемирована. Привратник проходим. Луковица двенадцатиперстной кишки деформирована, на передней стенке имеется глубокая язва 0,9см.</w:t>
      </w:r>
    </w:p>
    <w:p w:rsidR="0082056B" w:rsidRDefault="0082056B">
      <w:pPr>
        <w:spacing w:line="360" w:lineRule="auto"/>
        <w:jc w:val="both"/>
        <w:rPr>
          <w:sz w:val="24"/>
        </w:rPr>
      </w:pPr>
      <w:r>
        <w:rPr>
          <w:sz w:val="24"/>
          <w:u w:val="single"/>
        </w:rPr>
        <w:t>Заключение:</w:t>
      </w:r>
      <w:r>
        <w:rPr>
          <w:sz w:val="24"/>
        </w:rPr>
        <w:t xml:space="preserve"> гастрит, деформация луковицы  двенадцатиперстной кишки,  язва на передней стенке луковицы.</w:t>
      </w:r>
    </w:p>
    <w:p w:rsidR="0082056B" w:rsidRDefault="0082056B">
      <w:pPr>
        <w:spacing w:line="360" w:lineRule="auto"/>
        <w:jc w:val="both"/>
        <w:rPr>
          <w:sz w:val="24"/>
        </w:rPr>
      </w:pPr>
    </w:p>
    <w:p w:rsidR="0082056B" w:rsidRDefault="0082056B">
      <w:pPr>
        <w:pStyle w:val="21"/>
        <w:rPr>
          <w:bCs/>
        </w:rPr>
      </w:pPr>
      <w:r>
        <w:rPr>
          <w:bCs/>
        </w:rPr>
        <w:t>УЗИ (24.09.04):</w:t>
      </w:r>
    </w:p>
    <w:p w:rsidR="0082056B" w:rsidRDefault="0082056B">
      <w:pPr>
        <w:pStyle w:val="xl24"/>
        <w:pBdr>
          <w:left w:val="none" w:sz="0" w:space="0" w:color="auto"/>
          <w:bottom w:val="none" w:sz="0" w:space="0" w:color="auto"/>
          <w:right w:val="none" w:sz="0" w:space="0" w:color="auto"/>
        </w:pBdr>
        <w:spacing w:before="0" w:beforeAutospacing="0" w:after="0" w:afterAutospacing="0" w:line="360" w:lineRule="auto"/>
        <w:jc w:val="both"/>
        <w:rPr>
          <w:szCs w:val="20"/>
        </w:rPr>
      </w:pPr>
      <w:r>
        <w:rPr>
          <w:szCs w:val="20"/>
          <w:u w:val="single"/>
        </w:rPr>
        <w:t>Печень</w:t>
      </w:r>
      <w:r>
        <w:rPr>
          <w:szCs w:val="20"/>
        </w:rPr>
        <w:t xml:space="preserve"> несколько увеличена, левая доля 60 мм, правая – 14,9 мм, контуры ровные, паренхима однородна, внутри- и внепеченочные протоки не расширены. Сосудистый рисунок без особенностей.</w:t>
      </w:r>
    </w:p>
    <w:p w:rsidR="0082056B" w:rsidRDefault="0082056B">
      <w:pPr>
        <w:spacing w:line="360" w:lineRule="auto"/>
        <w:rPr>
          <w:sz w:val="24"/>
        </w:rPr>
      </w:pPr>
      <w:r>
        <w:rPr>
          <w:sz w:val="24"/>
          <w:u w:val="single"/>
        </w:rPr>
        <w:t xml:space="preserve">Холедох </w:t>
      </w:r>
      <w:r>
        <w:rPr>
          <w:sz w:val="24"/>
        </w:rPr>
        <w:t xml:space="preserve">0,4 см, </w:t>
      </w:r>
      <w:r>
        <w:rPr>
          <w:sz w:val="24"/>
          <w:u w:val="single"/>
          <w:lang w:val="en-US"/>
        </w:rPr>
        <w:t>v</w:t>
      </w:r>
      <w:r>
        <w:rPr>
          <w:sz w:val="24"/>
          <w:u w:val="single"/>
        </w:rPr>
        <w:t>.</w:t>
      </w:r>
      <w:r>
        <w:rPr>
          <w:sz w:val="24"/>
          <w:u w:val="single"/>
          <w:lang w:val="en-US"/>
        </w:rPr>
        <w:t>portae</w:t>
      </w:r>
      <w:r>
        <w:rPr>
          <w:sz w:val="24"/>
        </w:rPr>
        <w:t xml:space="preserve"> 12,0</w:t>
      </w:r>
    </w:p>
    <w:p w:rsidR="0082056B" w:rsidRDefault="0082056B">
      <w:pPr>
        <w:spacing w:line="360" w:lineRule="auto"/>
        <w:jc w:val="both"/>
        <w:rPr>
          <w:sz w:val="24"/>
        </w:rPr>
      </w:pPr>
      <w:r>
        <w:rPr>
          <w:sz w:val="24"/>
          <w:u w:val="single"/>
        </w:rPr>
        <w:t>Желчный пузырь</w:t>
      </w:r>
      <w:r>
        <w:rPr>
          <w:sz w:val="24"/>
        </w:rPr>
        <w:t xml:space="preserve"> не увеличен (6,0х2,0), стенки – 0,4 см, камней в просвете нет.</w:t>
      </w:r>
    </w:p>
    <w:p w:rsidR="0082056B" w:rsidRDefault="0082056B">
      <w:pPr>
        <w:spacing w:line="360" w:lineRule="auto"/>
        <w:jc w:val="both"/>
        <w:rPr>
          <w:sz w:val="24"/>
        </w:rPr>
      </w:pPr>
      <w:r>
        <w:rPr>
          <w:sz w:val="24"/>
          <w:u w:val="single"/>
        </w:rPr>
        <w:t>Поджелудочная железа:</w:t>
      </w:r>
      <w:r>
        <w:rPr>
          <w:sz w:val="24"/>
        </w:rPr>
        <w:t xml:space="preserve"> головка 2,5 см, тело 1,5 см, хвост 2,2 см. Контуры ровные. Паренхима однородна.</w:t>
      </w:r>
    </w:p>
    <w:p w:rsidR="0082056B" w:rsidRDefault="0082056B">
      <w:pPr>
        <w:spacing w:line="360" w:lineRule="auto"/>
        <w:jc w:val="both"/>
        <w:rPr>
          <w:sz w:val="24"/>
        </w:rPr>
      </w:pPr>
      <w:r>
        <w:rPr>
          <w:sz w:val="24"/>
          <w:u w:val="single"/>
        </w:rPr>
        <w:t>Селезенка</w:t>
      </w:r>
      <w:r>
        <w:rPr>
          <w:sz w:val="24"/>
        </w:rPr>
        <w:t xml:space="preserve"> не увеличена, контуры ровные, паренхима однородна.</w:t>
      </w:r>
    </w:p>
    <w:p w:rsidR="0082056B" w:rsidRDefault="0082056B">
      <w:pPr>
        <w:spacing w:line="360" w:lineRule="auto"/>
        <w:jc w:val="both"/>
        <w:rPr>
          <w:sz w:val="24"/>
        </w:rPr>
      </w:pPr>
      <w:r>
        <w:rPr>
          <w:sz w:val="24"/>
          <w:u w:val="single"/>
        </w:rPr>
        <w:t>Почки</w:t>
      </w:r>
      <w:r>
        <w:rPr>
          <w:sz w:val="24"/>
        </w:rPr>
        <w:t xml:space="preserve"> расположены обычно, контуры четкие, ровные. Левая доля – 9,8х4,8 см, правая доля – 10,2х4,4 см. паренхима однородна.</w:t>
      </w:r>
    </w:p>
    <w:p w:rsidR="0082056B" w:rsidRDefault="0082056B">
      <w:pPr>
        <w:spacing w:line="360" w:lineRule="auto"/>
        <w:jc w:val="both"/>
        <w:rPr>
          <w:sz w:val="24"/>
        </w:rPr>
      </w:pPr>
      <w:r>
        <w:rPr>
          <w:sz w:val="24"/>
          <w:u w:val="single"/>
        </w:rPr>
        <w:t>ЧЛС</w:t>
      </w:r>
      <w:r>
        <w:rPr>
          <w:sz w:val="24"/>
        </w:rPr>
        <w:t xml:space="preserve"> не расширена.</w:t>
      </w:r>
    </w:p>
    <w:p w:rsidR="0082056B" w:rsidRDefault="0082056B">
      <w:pPr>
        <w:spacing w:line="360" w:lineRule="auto"/>
        <w:jc w:val="both"/>
        <w:rPr>
          <w:sz w:val="24"/>
        </w:rPr>
      </w:pPr>
      <w:r>
        <w:rPr>
          <w:b/>
          <w:bCs/>
          <w:sz w:val="24"/>
        </w:rPr>
        <w:t>Заключение:</w:t>
      </w:r>
      <w:r>
        <w:rPr>
          <w:sz w:val="24"/>
        </w:rPr>
        <w:t xml:space="preserve"> незначительные диффузные изменения паренхимы печени; гепатомегалия.</w:t>
      </w:r>
    </w:p>
    <w:p w:rsidR="0082056B" w:rsidRDefault="0082056B">
      <w:pPr>
        <w:spacing w:line="360" w:lineRule="auto"/>
        <w:jc w:val="both"/>
        <w:rPr>
          <w:sz w:val="24"/>
        </w:rPr>
      </w:pPr>
    </w:p>
    <w:p w:rsidR="0082056B" w:rsidRDefault="0082056B">
      <w:pPr>
        <w:spacing w:line="360" w:lineRule="auto"/>
        <w:ind w:right="610"/>
        <w:jc w:val="center"/>
        <w:rPr>
          <w:b/>
          <w:bCs/>
          <w:sz w:val="28"/>
        </w:rPr>
      </w:pPr>
      <w:r>
        <w:rPr>
          <w:b/>
          <w:bCs/>
          <w:sz w:val="28"/>
        </w:rPr>
        <w:t>ЭГДС (3.10.04):</w:t>
      </w:r>
    </w:p>
    <w:p w:rsidR="0082056B" w:rsidRDefault="0082056B">
      <w:pPr>
        <w:spacing w:line="360" w:lineRule="auto"/>
        <w:ind w:right="610"/>
        <w:jc w:val="both"/>
        <w:rPr>
          <w:sz w:val="24"/>
        </w:rPr>
      </w:pPr>
      <w:r>
        <w:rPr>
          <w:sz w:val="24"/>
        </w:rPr>
        <w:t>Желудок средних размеров, содержит слизь, с жидкостью. Складки ровные, слизистая гиперемирована. Привратник проходим. Луковица двенадцатиперстной кишки деформирована, на передней стенке имеется налет белого цвета.</w:t>
      </w:r>
    </w:p>
    <w:p w:rsidR="0082056B" w:rsidRDefault="0082056B">
      <w:pPr>
        <w:spacing w:line="360" w:lineRule="auto"/>
        <w:ind w:right="610"/>
        <w:jc w:val="both"/>
        <w:rPr>
          <w:sz w:val="24"/>
        </w:rPr>
      </w:pPr>
      <w:r>
        <w:rPr>
          <w:b/>
          <w:bCs/>
          <w:sz w:val="24"/>
        </w:rPr>
        <w:t xml:space="preserve">Заключение: </w:t>
      </w:r>
      <w:r>
        <w:rPr>
          <w:sz w:val="24"/>
        </w:rPr>
        <w:t>поверхностный гастрит, деформация луковицы двенадцатиперстной кишки,  формирующийся рубец луковицы.</w:t>
      </w:r>
    </w:p>
    <w:p w:rsidR="0082056B" w:rsidRDefault="0082056B">
      <w:pPr>
        <w:spacing w:line="360" w:lineRule="auto"/>
        <w:ind w:right="610"/>
        <w:rPr>
          <w:sz w:val="24"/>
        </w:rPr>
      </w:pPr>
    </w:p>
    <w:p w:rsidR="0082056B" w:rsidRDefault="0082056B">
      <w:pPr>
        <w:pStyle w:val="21"/>
        <w:rPr>
          <w:bCs/>
        </w:rPr>
      </w:pPr>
      <w:r>
        <w:rPr>
          <w:bCs/>
        </w:rPr>
        <w:t>Клинический диагноз:</w:t>
      </w:r>
    </w:p>
    <w:p w:rsidR="0082056B" w:rsidRDefault="0082056B">
      <w:pPr>
        <w:numPr>
          <w:ilvl w:val="0"/>
          <w:numId w:val="5"/>
        </w:numPr>
        <w:spacing w:line="360" w:lineRule="auto"/>
        <w:jc w:val="both"/>
        <w:rPr>
          <w:sz w:val="24"/>
        </w:rPr>
      </w:pPr>
      <w:r>
        <w:rPr>
          <w:sz w:val="24"/>
        </w:rPr>
        <w:t xml:space="preserve">Основное заболевание: язвенная болезнь двенадцатиперстной кишки. </w:t>
      </w:r>
    </w:p>
    <w:p w:rsidR="0082056B" w:rsidRDefault="0082056B">
      <w:pPr>
        <w:numPr>
          <w:ilvl w:val="0"/>
          <w:numId w:val="5"/>
        </w:numPr>
        <w:spacing w:line="360" w:lineRule="auto"/>
        <w:jc w:val="both"/>
        <w:rPr>
          <w:sz w:val="24"/>
        </w:rPr>
      </w:pPr>
      <w:r>
        <w:rPr>
          <w:sz w:val="24"/>
        </w:rPr>
        <w:t>Осложнение:  нет.</w:t>
      </w:r>
    </w:p>
    <w:p w:rsidR="0082056B" w:rsidRDefault="0082056B">
      <w:pPr>
        <w:numPr>
          <w:ilvl w:val="0"/>
          <w:numId w:val="5"/>
        </w:numPr>
        <w:spacing w:line="360" w:lineRule="auto"/>
        <w:jc w:val="both"/>
        <w:rPr>
          <w:sz w:val="24"/>
        </w:rPr>
      </w:pPr>
      <w:r>
        <w:rPr>
          <w:sz w:val="24"/>
        </w:rPr>
        <w:t>Сопутствующие заболевания: поверхностный гастрит.</w:t>
      </w:r>
    </w:p>
    <w:p w:rsidR="0082056B" w:rsidRDefault="0082056B">
      <w:pPr>
        <w:spacing w:line="360" w:lineRule="auto"/>
        <w:ind w:right="610"/>
        <w:rPr>
          <w:sz w:val="24"/>
        </w:rPr>
      </w:pPr>
    </w:p>
    <w:p w:rsidR="0082056B" w:rsidRDefault="0082056B">
      <w:pPr>
        <w:spacing w:line="360" w:lineRule="auto"/>
        <w:ind w:right="610"/>
        <w:rPr>
          <w:sz w:val="24"/>
        </w:rPr>
      </w:pPr>
    </w:p>
    <w:p w:rsidR="0082056B" w:rsidRDefault="0082056B">
      <w:pPr>
        <w:spacing w:line="360" w:lineRule="auto"/>
        <w:ind w:right="610"/>
        <w:rPr>
          <w:sz w:val="24"/>
        </w:rPr>
      </w:pPr>
    </w:p>
    <w:p w:rsidR="0082056B" w:rsidRDefault="0082056B">
      <w:pPr>
        <w:spacing w:line="360" w:lineRule="auto"/>
        <w:ind w:right="610"/>
        <w:jc w:val="center"/>
        <w:rPr>
          <w:b/>
          <w:bCs/>
          <w:sz w:val="28"/>
        </w:rPr>
      </w:pPr>
      <w:r>
        <w:rPr>
          <w:b/>
          <w:bCs/>
          <w:sz w:val="28"/>
        </w:rPr>
        <w:lastRenderedPageBreak/>
        <w:t>Обоснование диагноза.</w:t>
      </w:r>
    </w:p>
    <w:p w:rsidR="0082056B" w:rsidRDefault="0082056B">
      <w:pPr>
        <w:spacing w:line="360" w:lineRule="auto"/>
        <w:ind w:right="610"/>
        <w:jc w:val="both"/>
        <w:rPr>
          <w:sz w:val="24"/>
        </w:rPr>
      </w:pPr>
      <w:r>
        <w:rPr>
          <w:sz w:val="24"/>
        </w:rPr>
        <w:t>Жалобы пациента на периодически возникающие боли режущего характера, локализующиеся в эпигастральной области, появляющиеся спустя несколько часов после еды и уменьшающиеся после приема пищи; на тошноту и отрыжку кислым позволяют сделать предположение о наличии у него язвенной болезни двенадцатиперстной кишки, т.к. из литературных источников известно, что подобные жалобы имеют место при данном заболевании.</w:t>
      </w:r>
    </w:p>
    <w:p w:rsidR="0082056B" w:rsidRDefault="0082056B">
      <w:pPr>
        <w:spacing w:line="360" w:lineRule="auto"/>
        <w:ind w:right="610"/>
        <w:jc w:val="both"/>
        <w:rPr>
          <w:sz w:val="24"/>
        </w:rPr>
      </w:pPr>
      <w:r>
        <w:rPr>
          <w:sz w:val="24"/>
        </w:rPr>
        <w:t>Из анамнеза заболевания известно, что в течение 6 лет пациента беспокоят режущие боли, локализующиеся в эпигастральной области, возникающие спустя несколько часов после еды и проходящие после приема пищи, изжога, отрыжка горечью. В связи с чем пациент  обследовался и по результатам проведенного обследования поставлен диагноз «язвенная болезнь двенадцатиперстной  кишки». Кроме того, ранее уже имели место подобные обострения, которые возникали преимущественно в осенний период.</w:t>
      </w:r>
    </w:p>
    <w:p w:rsidR="0082056B" w:rsidRDefault="0082056B">
      <w:pPr>
        <w:spacing w:line="360" w:lineRule="auto"/>
        <w:ind w:right="610"/>
        <w:jc w:val="both"/>
        <w:rPr>
          <w:sz w:val="24"/>
        </w:rPr>
      </w:pPr>
      <w:r>
        <w:rPr>
          <w:sz w:val="24"/>
        </w:rPr>
        <w:t>Данные анамнеза жизни свидетельствуют о воздействии на данного пациента ряда факторов, которые являются предрасполагающими для развития язвенной болезни двенадцатиперстной кишки: нерегулярное питание, курение, наследственная предрасположенность. Кроме того, как известно из литературных источников, пол и возраст пациента также позволяют отнести его  к группе риска по данному заболеванию (чаще язвенной болезнью двенадцатиперстной кишки страдают мужчины молодого возраста).</w:t>
      </w:r>
    </w:p>
    <w:p w:rsidR="0082056B" w:rsidRDefault="0082056B">
      <w:pPr>
        <w:spacing w:line="360" w:lineRule="auto"/>
        <w:ind w:right="610"/>
        <w:jc w:val="both"/>
        <w:rPr>
          <w:sz w:val="24"/>
        </w:rPr>
      </w:pPr>
      <w:r>
        <w:rPr>
          <w:sz w:val="24"/>
        </w:rPr>
        <w:t>Данные объективного обследования, такие как наличие зоны перкуторной болезненности в эпигастральной области справа от средней линии, болезненность при поверхностной пальпации в эпигастральной области, также свидетельствуют в пользу язвенной болезни двенадцатиперстной кишки, что свидетельствует о вовлечении в процесс двенадцатиперстной кишки</w:t>
      </w:r>
    </w:p>
    <w:p w:rsidR="0082056B" w:rsidRDefault="0082056B">
      <w:pPr>
        <w:spacing w:line="360" w:lineRule="auto"/>
        <w:ind w:right="610"/>
        <w:jc w:val="both"/>
        <w:rPr>
          <w:sz w:val="24"/>
        </w:rPr>
      </w:pPr>
      <w:r>
        <w:rPr>
          <w:sz w:val="24"/>
        </w:rPr>
        <w:t>Данные дополнительных методов исследования (данные  ЭГДС подтвердили наличие деформации луковицы двенадцатиперстной кишки, и наличие на передней стенке глубокой язвы 0,9 см.) полностью подтверждают диагноз «язвенная болезнь двенадцатиперстной кишки».</w:t>
      </w:r>
    </w:p>
    <w:p w:rsidR="0082056B" w:rsidRDefault="0082056B">
      <w:pPr>
        <w:spacing w:line="360" w:lineRule="auto"/>
        <w:ind w:right="610"/>
        <w:jc w:val="both"/>
        <w:rPr>
          <w:sz w:val="24"/>
        </w:rPr>
      </w:pPr>
    </w:p>
    <w:p w:rsidR="0082056B" w:rsidRDefault="0082056B">
      <w:pPr>
        <w:pStyle w:val="21"/>
        <w:rPr>
          <w:bCs/>
        </w:rPr>
      </w:pPr>
      <w:r>
        <w:rPr>
          <w:bCs/>
        </w:rPr>
        <w:t>Дифференциальный диагноз:</w:t>
      </w:r>
    </w:p>
    <w:p w:rsidR="0082056B" w:rsidRDefault="0082056B">
      <w:pPr>
        <w:pStyle w:val="21"/>
        <w:jc w:val="both"/>
        <w:rPr>
          <w:b w:val="0"/>
          <w:sz w:val="24"/>
        </w:rPr>
      </w:pPr>
      <w:r>
        <w:rPr>
          <w:b w:val="0"/>
          <w:sz w:val="24"/>
        </w:rPr>
        <w:t>Боли, сходные с теми, которые испытывает больной, характерны для таких заболеваний, как острый аппендицит, желчнокаменная болезнь, хронический панкреатит, язвенная болезнь желудка, поэтому необходимо провести дифференциальную диагностику с данными нозологиями.</w:t>
      </w:r>
    </w:p>
    <w:p w:rsidR="0082056B" w:rsidRDefault="0082056B">
      <w:pPr>
        <w:pStyle w:val="21"/>
        <w:jc w:val="both"/>
        <w:rPr>
          <w:b w:val="0"/>
          <w:sz w:val="24"/>
        </w:rPr>
      </w:pPr>
      <w:r>
        <w:rPr>
          <w:sz w:val="24"/>
        </w:rPr>
        <w:tab/>
      </w:r>
      <w:r>
        <w:rPr>
          <w:b w:val="0"/>
          <w:sz w:val="24"/>
        </w:rPr>
        <w:t xml:space="preserve">Для </w:t>
      </w:r>
      <w:r>
        <w:rPr>
          <w:bCs/>
          <w:sz w:val="24"/>
        </w:rPr>
        <w:t>острого аппендицита</w:t>
      </w:r>
      <w:r>
        <w:rPr>
          <w:b w:val="0"/>
          <w:sz w:val="24"/>
        </w:rPr>
        <w:t xml:space="preserve">, как и для язвенной болезни двенадцатиперстной кишки характерны боли в верхней половине живота. Но при остром аппендиците в начале приступа боли локализуются в околопупочной области, и по мере развития заболевания перемещаются в правую подвздошную область (симптом Кохера-Волковича). У данного пациента боли постоянно локализуются в эпигастральной области. При остром аппендиците боли носят ноющий характер, тогда как у данного пациента боли режущего характера. У пациента отсутствуют симптомы  Раздольского, Ровсинга, Бартомье, Ситковского, Образцова, Воскресенского, характерные для острого аппендицита. Для острого </w:t>
      </w:r>
      <w:r>
        <w:rPr>
          <w:b w:val="0"/>
          <w:sz w:val="24"/>
        </w:rPr>
        <w:lastRenderedPageBreak/>
        <w:t>аппендицита характерно повышение температуры тела (субфебрильные ее значения), чего не наблюдалось у данного пациента. Также для острого аппендицита характерен лейкоцитоз, тогда как  общий анализ крови курируемого пациента показал, что содержание лейкоцитов не превышает норму и составляет 6,0*10</w:t>
      </w:r>
      <w:r>
        <w:rPr>
          <w:b w:val="0"/>
          <w:sz w:val="24"/>
          <w:vertAlign w:val="superscript"/>
        </w:rPr>
        <w:t>9</w:t>
      </w:r>
      <w:r>
        <w:rPr>
          <w:b w:val="0"/>
          <w:sz w:val="24"/>
        </w:rPr>
        <w:t>/л.</w:t>
      </w:r>
    </w:p>
    <w:p w:rsidR="0082056B" w:rsidRDefault="0082056B">
      <w:pPr>
        <w:pStyle w:val="21"/>
        <w:jc w:val="both"/>
        <w:rPr>
          <w:b w:val="0"/>
          <w:sz w:val="24"/>
        </w:rPr>
      </w:pPr>
      <w:r>
        <w:rPr>
          <w:b w:val="0"/>
          <w:sz w:val="24"/>
        </w:rPr>
        <w:t xml:space="preserve">Ведущим симптомом язвенной болезни двенадцатиперстной кишки и </w:t>
      </w:r>
      <w:r>
        <w:rPr>
          <w:bCs/>
          <w:sz w:val="24"/>
        </w:rPr>
        <w:t xml:space="preserve">желчнокаменной болезни </w:t>
      </w:r>
      <w:r>
        <w:rPr>
          <w:b w:val="0"/>
          <w:sz w:val="24"/>
        </w:rPr>
        <w:t>являются боли в верхней половине живота. При этом у пациентов с желчнокаменной болезнью приступы болей (печеночные колики), в противоположность анализируемому случаю, возникают эпизодически, чаще после приема жирной, жареной или острой пищи, тряской езды, физической нагрузки, отличаются значительной интенсивностью, иррадиируют в правую лопатку, правое надплечье, сопровождаются многократной рвотой. Тогда как у курируемого пациента боли возникают спустя несколько часов после еды (голодные боли),  снимаются приемом пищи, что не характерно для печеночных колик. Также следует учитывать, что желчнокаменная болезнь чаще встречается у женщин среднего и пожилого возраста, что не соответствует статусу данного пациента. У пациентов, страдающих желчнокаменной болезнью, в анамнезе можно найти перенесенные  приступы печеночных колик и острого холецистита, по поводу которых ох госпитализируют в лечебные учреждения, а при обследовании обнаруживают камни в желчном пузыре. Подобных эпизодов в течение заболевания у данного больного не было.</w:t>
      </w:r>
    </w:p>
    <w:p w:rsidR="0082056B" w:rsidRDefault="0082056B">
      <w:pPr>
        <w:pStyle w:val="21"/>
        <w:jc w:val="both"/>
        <w:rPr>
          <w:b w:val="0"/>
          <w:sz w:val="24"/>
        </w:rPr>
      </w:pPr>
      <w:r>
        <w:rPr>
          <w:b w:val="0"/>
          <w:sz w:val="24"/>
        </w:rPr>
        <w:t>У больных с хроническим калькулезным холециститом определяется болезненность в точке желчного пузыря, положительные симптомы Ортнера-Грекова, Мюсси-Георгиевского, может пальпироваться увеличенный желчный пузырь. Указанные проявления у данного пациента отсутствуют.</w:t>
      </w:r>
    </w:p>
    <w:p w:rsidR="0082056B" w:rsidRDefault="0082056B">
      <w:pPr>
        <w:pStyle w:val="21"/>
        <w:jc w:val="both"/>
        <w:rPr>
          <w:b w:val="0"/>
          <w:sz w:val="24"/>
        </w:rPr>
      </w:pPr>
      <w:r>
        <w:rPr>
          <w:b w:val="0"/>
          <w:sz w:val="24"/>
        </w:rPr>
        <w:t>В случае острого холецистита, осложняющего течение желчнокаменной болезни, появляются такие симптомы, как тахикардия, резкая болезненность и выраженное напряжение мышц в правой подреберной области, положительный симптом Щеткина-Блюмберга в правом верхнем квадранте живота, положительный симптом Мерфи, которые отсутствуют у курируемого больного.</w:t>
      </w:r>
    </w:p>
    <w:p w:rsidR="0082056B" w:rsidRDefault="0082056B">
      <w:pPr>
        <w:pStyle w:val="21"/>
        <w:jc w:val="both"/>
        <w:rPr>
          <w:b w:val="0"/>
          <w:sz w:val="24"/>
        </w:rPr>
      </w:pPr>
      <w:r>
        <w:rPr>
          <w:b w:val="0"/>
          <w:sz w:val="24"/>
        </w:rPr>
        <w:t>Обнаружение у пациента в ходе ЭГДС язвы в луковице двенадцатиперстной кишки при отсутствии по данным УЗИ камней в желчевыделительной системе позволяет исключить желчнокаменную болезнь.</w:t>
      </w:r>
    </w:p>
    <w:p w:rsidR="0082056B" w:rsidRDefault="0082056B">
      <w:pPr>
        <w:pStyle w:val="21"/>
        <w:jc w:val="both"/>
        <w:rPr>
          <w:b w:val="0"/>
          <w:sz w:val="24"/>
        </w:rPr>
      </w:pPr>
      <w:r>
        <w:rPr>
          <w:b w:val="0"/>
          <w:sz w:val="24"/>
        </w:rPr>
        <w:t xml:space="preserve">Ведущим симптомом </w:t>
      </w:r>
      <w:r>
        <w:rPr>
          <w:bCs/>
          <w:sz w:val="24"/>
        </w:rPr>
        <w:t>хронического панкреатита</w:t>
      </w:r>
      <w:r>
        <w:rPr>
          <w:b w:val="0"/>
          <w:sz w:val="24"/>
        </w:rPr>
        <w:t>, также как и язвенной болезни двенадцатиперстной кишки, является боль в верхней половине живота. При этом у пациентов с хроническим панкреатитом боли носят опоясывающий характер и иррадиируют в левую половину грудной клетки, область сердца и левое плечо. Данные симптомы у курируемого пациента отсутствуют. Объективно у больных с хроническим панкреатитом отмечается сухость и гиперпигментация кожных покровов. При пальпации определяется болезненность в верхней половине живота, локализующаяся в левом подреберье, слева от  пупка. У данного пациента подобные проявления отсутствуют. Ультразвуковое исследование не выявило патологических изменений поджелудочной железы, что позволяет исключить хронический панкреатит.</w:t>
      </w:r>
    </w:p>
    <w:p w:rsidR="0082056B" w:rsidRDefault="0082056B">
      <w:pPr>
        <w:pStyle w:val="21"/>
        <w:jc w:val="both"/>
        <w:rPr>
          <w:b w:val="0"/>
          <w:sz w:val="24"/>
        </w:rPr>
      </w:pPr>
      <w:r>
        <w:rPr>
          <w:b w:val="0"/>
          <w:sz w:val="24"/>
        </w:rPr>
        <w:t xml:space="preserve">Для </w:t>
      </w:r>
      <w:r>
        <w:rPr>
          <w:bCs/>
          <w:sz w:val="24"/>
        </w:rPr>
        <w:t xml:space="preserve">язвенной болезни желудка </w:t>
      </w:r>
      <w:r>
        <w:rPr>
          <w:b w:val="0"/>
          <w:sz w:val="24"/>
        </w:rPr>
        <w:t xml:space="preserve">также характерны боли, подобные тем, которые испытывает курируемый пациент. Но при язвенной болезни желудка боли локализуются в эпигастрии слева от </w:t>
      </w:r>
      <w:r>
        <w:rPr>
          <w:b w:val="0"/>
          <w:sz w:val="24"/>
        </w:rPr>
        <w:lastRenderedPageBreak/>
        <w:t>средней линии, тогда как у данного пациента болезненность при пальпации в эпигастральной области возникает справа от срединной линии. Также необходимо учитывать, что язвенная болезнь желудка чаще возникает в возрасте 40-50 лет, тогда как данному пациенту 23 года.</w:t>
      </w:r>
    </w:p>
    <w:p w:rsidR="0082056B" w:rsidRDefault="0082056B">
      <w:pPr>
        <w:pStyle w:val="21"/>
        <w:jc w:val="both"/>
        <w:rPr>
          <w:b w:val="0"/>
          <w:sz w:val="24"/>
        </w:rPr>
      </w:pPr>
      <w:r>
        <w:rPr>
          <w:b w:val="0"/>
          <w:sz w:val="24"/>
        </w:rPr>
        <w:t xml:space="preserve">По данным ЭГДС, у данного больного язва желудка не была обнаружена, зато была обнаружена язва луковицы двенадцатиперстной кишки.    </w:t>
      </w:r>
    </w:p>
    <w:p w:rsidR="0082056B" w:rsidRDefault="0082056B">
      <w:pPr>
        <w:pStyle w:val="21"/>
        <w:jc w:val="both"/>
        <w:rPr>
          <w:b w:val="0"/>
          <w:sz w:val="24"/>
        </w:rPr>
      </w:pPr>
    </w:p>
    <w:p w:rsidR="0082056B" w:rsidRDefault="0082056B">
      <w:pPr>
        <w:pStyle w:val="21"/>
        <w:rPr>
          <w:bCs/>
        </w:rPr>
      </w:pPr>
      <w:r>
        <w:rPr>
          <w:bCs/>
        </w:rPr>
        <w:t>Этиология и патогенез:</w:t>
      </w:r>
    </w:p>
    <w:p w:rsidR="0082056B" w:rsidRDefault="0082056B">
      <w:pPr>
        <w:pStyle w:val="a5"/>
        <w:spacing w:line="360" w:lineRule="auto"/>
        <w:ind w:left="180" w:firstLine="900"/>
        <w:jc w:val="both"/>
        <w:rPr>
          <w:rFonts w:ascii="Times New Roman" w:eastAsia="MS Mincho" w:hAnsi="Times New Roman"/>
          <w:sz w:val="24"/>
        </w:rPr>
      </w:pPr>
      <w:r>
        <w:rPr>
          <w:rFonts w:ascii="Times New Roman" w:eastAsia="MS Mincho" w:hAnsi="Times New Roman"/>
          <w:sz w:val="24"/>
        </w:rPr>
        <w:t>Язвенная болезнь желудка и (или) 12-перстной кишки (эссенциал</w:t>
      </w:r>
      <w:r>
        <w:rPr>
          <w:rFonts w:ascii="Times New Roman" w:eastAsia="MS Mincho" w:hAnsi="Times New Roman"/>
          <w:sz w:val="24"/>
        </w:rPr>
        <w:t>ь</w:t>
      </w:r>
      <w:r>
        <w:rPr>
          <w:rFonts w:ascii="Times New Roman" w:eastAsia="MS Mincho" w:hAnsi="Times New Roman"/>
          <w:sz w:val="24"/>
        </w:rPr>
        <w:t>ная медиогастральная и дуоденальная язва) — гетерогенное заболевание с многофакторной этиологией, сложным патогенезом, хроническим рецид</w:t>
      </w:r>
      <w:r>
        <w:rPr>
          <w:rFonts w:ascii="Times New Roman" w:eastAsia="MS Mincho" w:hAnsi="Times New Roman"/>
          <w:sz w:val="24"/>
        </w:rPr>
        <w:t>и</w:t>
      </w:r>
      <w:r>
        <w:rPr>
          <w:rFonts w:ascii="Times New Roman" w:eastAsia="MS Mincho" w:hAnsi="Times New Roman"/>
          <w:sz w:val="24"/>
        </w:rPr>
        <w:t>вирующим течением, морфологическим эквивалентом в виде дефекта сл</w:t>
      </w:r>
      <w:r>
        <w:rPr>
          <w:rFonts w:ascii="Times New Roman" w:eastAsia="MS Mincho" w:hAnsi="Times New Roman"/>
          <w:sz w:val="24"/>
        </w:rPr>
        <w:t>и</w:t>
      </w:r>
      <w:r>
        <w:rPr>
          <w:rFonts w:ascii="Times New Roman" w:eastAsia="MS Mincho" w:hAnsi="Times New Roman"/>
          <w:sz w:val="24"/>
        </w:rPr>
        <w:t>зистого и подслизистого слоя с исходом в соединительнотканный рубец.</w:t>
      </w:r>
    </w:p>
    <w:p w:rsidR="0082056B" w:rsidRDefault="0082056B">
      <w:pPr>
        <w:pStyle w:val="a5"/>
        <w:spacing w:line="360" w:lineRule="auto"/>
        <w:ind w:left="180" w:firstLine="900"/>
        <w:jc w:val="both"/>
        <w:rPr>
          <w:rFonts w:ascii="Times New Roman" w:eastAsia="MS Mincho" w:hAnsi="Times New Roman"/>
          <w:sz w:val="24"/>
        </w:rPr>
      </w:pPr>
      <w:r>
        <w:rPr>
          <w:rFonts w:ascii="Times New Roman" w:eastAsia="MS Mincho" w:hAnsi="Times New Roman"/>
          <w:sz w:val="24"/>
        </w:rPr>
        <w:t>Заболевание чаще поражает представителей мужского пола в возрасте 20-30 лет. В современной клинике дуоденальная локализация язв, встречаясь в 8-10 раз чаще, доминирует над желудочной. Способствуют развитию заболевания вредные привычки (курение, алкоголь, избыточное употребление кофе) и особенн</w:t>
      </w:r>
      <w:r>
        <w:rPr>
          <w:rFonts w:ascii="Times New Roman" w:eastAsia="MS Mincho" w:hAnsi="Times New Roman"/>
          <w:sz w:val="24"/>
        </w:rPr>
        <w:t>о</w:t>
      </w:r>
      <w:r>
        <w:rPr>
          <w:rFonts w:ascii="Times New Roman" w:eastAsia="MS Mincho" w:hAnsi="Times New Roman"/>
          <w:sz w:val="24"/>
        </w:rPr>
        <w:t xml:space="preserve">сти питания (алиментарные погрешности, нарушение ритма приема пищи, еда всухомятку). </w:t>
      </w:r>
    </w:p>
    <w:p w:rsidR="0082056B" w:rsidRDefault="0082056B">
      <w:pPr>
        <w:pStyle w:val="a5"/>
        <w:spacing w:line="360" w:lineRule="auto"/>
        <w:ind w:left="180" w:firstLine="900"/>
        <w:jc w:val="both"/>
        <w:rPr>
          <w:rFonts w:ascii="Times New Roman" w:eastAsia="MS Mincho" w:hAnsi="Times New Roman"/>
          <w:sz w:val="24"/>
        </w:rPr>
      </w:pPr>
      <w:r>
        <w:rPr>
          <w:rFonts w:ascii="Times New Roman" w:eastAsia="MS Mincho" w:hAnsi="Times New Roman"/>
          <w:sz w:val="24"/>
        </w:rPr>
        <w:t>Ни одна из предложенных теорий ульцерогенеза не дает исчерп</w:t>
      </w:r>
      <w:r>
        <w:rPr>
          <w:rFonts w:ascii="Times New Roman" w:eastAsia="MS Mincho" w:hAnsi="Times New Roman"/>
          <w:sz w:val="24"/>
        </w:rPr>
        <w:t>ы</w:t>
      </w:r>
      <w:r>
        <w:rPr>
          <w:rFonts w:ascii="Times New Roman" w:eastAsia="MS Mincho" w:hAnsi="Times New Roman"/>
          <w:sz w:val="24"/>
        </w:rPr>
        <w:t>вающих ответов на вопросы, связанные с возникновением язвенного дефе</w:t>
      </w:r>
      <w:r>
        <w:rPr>
          <w:rFonts w:ascii="Times New Roman" w:eastAsia="MS Mincho" w:hAnsi="Times New Roman"/>
          <w:sz w:val="24"/>
        </w:rPr>
        <w:t>к</w:t>
      </w:r>
      <w:r>
        <w:rPr>
          <w:rFonts w:ascii="Times New Roman" w:eastAsia="MS Mincho" w:hAnsi="Times New Roman"/>
          <w:sz w:val="24"/>
        </w:rPr>
        <w:t>та. Поэтому в настоящее время ЯБ принято рассматривать как полиэтиол</w:t>
      </w:r>
      <w:r>
        <w:rPr>
          <w:rFonts w:ascii="Times New Roman" w:eastAsia="MS Mincho" w:hAnsi="Times New Roman"/>
          <w:sz w:val="24"/>
        </w:rPr>
        <w:t>о</w:t>
      </w:r>
      <w:r>
        <w:rPr>
          <w:rFonts w:ascii="Times New Roman" w:eastAsia="MS Mincho" w:hAnsi="Times New Roman"/>
          <w:sz w:val="24"/>
        </w:rPr>
        <w:t>гическое заболевание с различными звеньями ульцерогенеза. Среди этиологических факторов ЯБ ведущая роль принадлежит наследственной предра</w:t>
      </w:r>
      <w:r>
        <w:rPr>
          <w:rFonts w:ascii="Times New Roman" w:eastAsia="MS Mincho" w:hAnsi="Times New Roman"/>
          <w:sz w:val="24"/>
        </w:rPr>
        <w:t>с</w:t>
      </w:r>
      <w:r>
        <w:rPr>
          <w:rFonts w:ascii="Times New Roman" w:eastAsia="MS Mincho" w:hAnsi="Times New Roman"/>
          <w:sz w:val="24"/>
        </w:rPr>
        <w:t>положенности. Наличие генетических маркеров ЯБ нельзя считать пригов</w:t>
      </w:r>
      <w:r>
        <w:rPr>
          <w:rFonts w:ascii="Times New Roman" w:eastAsia="MS Mincho" w:hAnsi="Times New Roman"/>
          <w:sz w:val="24"/>
        </w:rPr>
        <w:t>о</w:t>
      </w:r>
      <w:r>
        <w:rPr>
          <w:rFonts w:ascii="Times New Roman" w:eastAsia="MS Mincho" w:hAnsi="Times New Roman"/>
          <w:sz w:val="24"/>
        </w:rPr>
        <w:t>ром, т.к. они лишь повышают (иногда – многократно, в сравнении с так</w:t>
      </w:r>
      <w:r>
        <w:rPr>
          <w:rFonts w:ascii="Times New Roman" w:eastAsia="MS Mincho" w:hAnsi="Times New Roman"/>
          <w:sz w:val="24"/>
        </w:rPr>
        <w:t>о</w:t>
      </w:r>
      <w:r>
        <w:rPr>
          <w:rFonts w:ascii="Times New Roman" w:eastAsia="MS Mincho" w:hAnsi="Times New Roman"/>
          <w:sz w:val="24"/>
        </w:rPr>
        <w:t>вым в популяции) риск болезни, а не обеспечивают 100%-ное ее возникн</w:t>
      </w:r>
      <w:r>
        <w:rPr>
          <w:rFonts w:ascii="Times New Roman" w:eastAsia="MS Mincho" w:hAnsi="Times New Roman"/>
          <w:sz w:val="24"/>
        </w:rPr>
        <w:t>о</w:t>
      </w:r>
      <w:r>
        <w:rPr>
          <w:rFonts w:ascii="Times New Roman" w:eastAsia="MS Mincho" w:hAnsi="Times New Roman"/>
          <w:sz w:val="24"/>
        </w:rPr>
        <w:t>вение. К наследственным факторам, точкой приложения которых являются те или иные этапы патогенеза, относят, прежде всего, генетически детерм</w:t>
      </w:r>
      <w:r>
        <w:rPr>
          <w:rFonts w:ascii="Times New Roman" w:eastAsia="MS Mincho" w:hAnsi="Times New Roman"/>
          <w:sz w:val="24"/>
        </w:rPr>
        <w:t>и</w:t>
      </w:r>
      <w:r>
        <w:rPr>
          <w:rFonts w:ascii="Times New Roman" w:eastAsia="MS Mincho" w:hAnsi="Times New Roman"/>
          <w:sz w:val="24"/>
        </w:rPr>
        <w:t>нированную высокую плотность обкладочных клеток. Изначально высокая кислотопродукция у больных ЯБ обусловила популярность в клинике те</w:t>
      </w:r>
      <w:r>
        <w:rPr>
          <w:rFonts w:ascii="Times New Roman" w:eastAsia="MS Mincho" w:hAnsi="Times New Roman"/>
          <w:sz w:val="24"/>
        </w:rPr>
        <w:t>р</w:t>
      </w:r>
      <w:r>
        <w:rPr>
          <w:rFonts w:ascii="Times New Roman" w:eastAsia="MS Mincho" w:hAnsi="Times New Roman"/>
          <w:sz w:val="24"/>
        </w:rPr>
        <w:t>мина «повышенная кислотность». Поскольку больной орган не в состоянии функционировать лучше здорового, под «повышенной секрецией» у бол</w:t>
      </w:r>
      <w:r>
        <w:rPr>
          <w:rFonts w:ascii="Times New Roman" w:eastAsia="MS Mincho" w:hAnsi="Times New Roman"/>
          <w:sz w:val="24"/>
        </w:rPr>
        <w:t>ь</w:t>
      </w:r>
      <w:r>
        <w:rPr>
          <w:rFonts w:ascii="Times New Roman" w:eastAsia="MS Mincho" w:hAnsi="Times New Roman"/>
          <w:sz w:val="24"/>
        </w:rPr>
        <w:t>ных ЯБ подразумевается именно результат деятельности большего, чем у здоровых, количества париетальных желез. Тем не менее, предпочтительнее пользоваться такими формулировками, как «высокая кисл</w:t>
      </w:r>
      <w:r>
        <w:rPr>
          <w:rFonts w:ascii="Times New Roman" w:eastAsia="MS Mincho" w:hAnsi="Times New Roman"/>
          <w:sz w:val="24"/>
        </w:rPr>
        <w:t>о</w:t>
      </w:r>
      <w:r>
        <w:rPr>
          <w:rFonts w:ascii="Times New Roman" w:eastAsia="MS Mincho" w:hAnsi="Times New Roman"/>
          <w:sz w:val="24"/>
        </w:rPr>
        <w:t>топродукция».</w:t>
      </w:r>
    </w:p>
    <w:p w:rsidR="0082056B" w:rsidRDefault="0082056B">
      <w:pPr>
        <w:pStyle w:val="a5"/>
        <w:spacing w:line="360" w:lineRule="auto"/>
        <w:ind w:left="180" w:firstLine="900"/>
        <w:jc w:val="both"/>
        <w:rPr>
          <w:rFonts w:ascii="Times New Roman" w:eastAsia="MS Mincho" w:hAnsi="Times New Roman"/>
          <w:sz w:val="24"/>
        </w:rPr>
      </w:pPr>
      <w:r>
        <w:rPr>
          <w:rFonts w:ascii="Times New Roman" w:eastAsia="MS Mincho" w:hAnsi="Times New Roman"/>
          <w:sz w:val="24"/>
        </w:rPr>
        <w:t>Анамнестические сведения о больных родственниках условно отн</w:t>
      </w:r>
      <w:r>
        <w:rPr>
          <w:rFonts w:ascii="Times New Roman" w:eastAsia="MS Mincho" w:hAnsi="Times New Roman"/>
          <w:sz w:val="24"/>
        </w:rPr>
        <w:t>о</w:t>
      </w:r>
      <w:r>
        <w:rPr>
          <w:rFonts w:ascii="Times New Roman" w:eastAsia="MS Mincho" w:hAnsi="Times New Roman"/>
          <w:sz w:val="24"/>
        </w:rPr>
        <w:t>сят к этой же группе факторов. Другими генетическими маркерами счит</w:t>
      </w:r>
      <w:r>
        <w:rPr>
          <w:rFonts w:ascii="Times New Roman" w:eastAsia="MS Mincho" w:hAnsi="Times New Roman"/>
          <w:sz w:val="24"/>
        </w:rPr>
        <w:t>а</w:t>
      </w:r>
      <w:r>
        <w:rPr>
          <w:rFonts w:ascii="Times New Roman" w:eastAsia="MS Mincho" w:hAnsi="Times New Roman"/>
          <w:sz w:val="24"/>
        </w:rPr>
        <w:t>ются I(АВО) группа крови, особенно в сочетании с позитивным Rh-фактором (наличие их обоих повышает риск болезни на 50%); обнаружение HLA-антигенов В5, В15, В35; повышенная чувствительность обкладочных клеток в ответ на стимуляцию гастрином, т.н. «статус несекретора» – несп</w:t>
      </w:r>
      <w:r>
        <w:rPr>
          <w:rFonts w:ascii="Times New Roman" w:eastAsia="MS Mincho" w:hAnsi="Times New Roman"/>
          <w:sz w:val="24"/>
        </w:rPr>
        <w:t>о</w:t>
      </w:r>
      <w:r>
        <w:rPr>
          <w:rFonts w:ascii="Times New Roman" w:eastAsia="MS Mincho" w:hAnsi="Times New Roman"/>
          <w:sz w:val="24"/>
        </w:rPr>
        <w:t>собность секретировать со слюной групповые агглютиногены крови. Деф</w:t>
      </w:r>
      <w:r>
        <w:rPr>
          <w:rFonts w:ascii="Times New Roman" w:eastAsia="MS Mincho" w:hAnsi="Times New Roman"/>
          <w:sz w:val="24"/>
        </w:rPr>
        <w:t>и</w:t>
      </w:r>
      <w:r>
        <w:rPr>
          <w:rFonts w:ascii="Times New Roman" w:eastAsia="MS Mincho" w:hAnsi="Times New Roman"/>
          <w:sz w:val="24"/>
        </w:rPr>
        <w:t>цит синтеза IgA; первично высокий уровень пепсиногена-I и сниженный уровень его ингибиторов, дефицит выработки слизистой желудка фукогл</w:t>
      </w:r>
      <w:r>
        <w:rPr>
          <w:rFonts w:ascii="Times New Roman" w:eastAsia="MS Mincho" w:hAnsi="Times New Roman"/>
          <w:sz w:val="24"/>
        </w:rPr>
        <w:t>и</w:t>
      </w:r>
      <w:r>
        <w:rPr>
          <w:rFonts w:ascii="Times New Roman" w:eastAsia="MS Mincho" w:hAnsi="Times New Roman"/>
          <w:sz w:val="24"/>
        </w:rPr>
        <w:t>копротеинов, обладающих защитными свойствами, отсутстсвие в крови к</w:t>
      </w:r>
      <w:r>
        <w:rPr>
          <w:rFonts w:ascii="Times New Roman" w:eastAsia="MS Mincho" w:hAnsi="Times New Roman"/>
          <w:sz w:val="24"/>
        </w:rPr>
        <w:t>о</w:t>
      </w:r>
      <w:r>
        <w:rPr>
          <w:rFonts w:ascii="Times New Roman" w:eastAsia="MS Mincho" w:hAnsi="Times New Roman"/>
          <w:sz w:val="24"/>
        </w:rPr>
        <w:t xml:space="preserve">нечного компонента щелочной фосфатазы. Доказана </w:t>
      </w:r>
      <w:r>
        <w:rPr>
          <w:rFonts w:ascii="Times New Roman" w:eastAsia="MS Mincho" w:hAnsi="Times New Roman"/>
          <w:sz w:val="24"/>
        </w:rPr>
        <w:lastRenderedPageBreak/>
        <w:t>генетическая детерм</w:t>
      </w:r>
      <w:r>
        <w:rPr>
          <w:rFonts w:ascii="Times New Roman" w:eastAsia="MS Mincho" w:hAnsi="Times New Roman"/>
          <w:sz w:val="24"/>
        </w:rPr>
        <w:t>и</w:t>
      </w:r>
      <w:r>
        <w:rPr>
          <w:rFonts w:ascii="Times New Roman" w:eastAsia="MS Mincho" w:hAnsi="Times New Roman"/>
          <w:sz w:val="24"/>
        </w:rPr>
        <w:t>нированность условий восприимчивости к НР-инфекции: особенности «микро­окружения» H.pylori за счет присутствия специфических факторов конъюгации на эпителии хозяина, не секреторный его статус способствуют персистенции колоний возбудителя на слизистых.</w:t>
      </w:r>
    </w:p>
    <w:p w:rsidR="0082056B" w:rsidRDefault="0082056B">
      <w:pPr>
        <w:pStyle w:val="a5"/>
        <w:spacing w:line="360" w:lineRule="auto"/>
        <w:ind w:left="180" w:firstLine="900"/>
        <w:jc w:val="both"/>
        <w:rPr>
          <w:rFonts w:ascii="Times New Roman" w:eastAsia="MS Mincho" w:hAnsi="Times New Roman"/>
          <w:sz w:val="24"/>
        </w:rPr>
      </w:pPr>
      <w:r>
        <w:rPr>
          <w:rFonts w:ascii="Times New Roman" w:eastAsia="MS Mincho" w:hAnsi="Times New Roman"/>
          <w:sz w:val="24"/>
        </w:rPr>
        <w:t>Перечисленные сведения справедливы для дуоденальной язвы; роль наследственности в случаях ее медиогастральной локализации до сих пор остается предметом дискуссий. Без наследственной предрасположенности трудно представить развитие дуоденальной язвы, однако генетически детерминированные факторы реализуются только при воздействии дополн</w:t>
      </w:r>
      <w:r>
        <w:rPr>
          <w:rFonts w:ascii="Times New Roman" w:eastAsia="MS Mincho" w:hAnsi="Times New Roman"/>
          <w:sz w:val="24"/>
        </w:rPr>
        <w:t>и</w:t>
      </w:r>
      <w:r>
        <w:rPr>
          <w:rFonts w:ascii="Times New Roman" w:eastAsia="MS Mincho" w:hAnsi="Times New Roman"/>
          <w:sz w:val="24"/>
        </w:rPr>
        <w:t>тельных неблагоприятных факторов (психоэмоциональные перегрузки, ал</w:t>
      </w:r>
      <w:r>
        <w:rPr>
          <w:rFonts w:ascii="Times New Roman" w:eastAsia="MS Mincho" w:hAnsi="Times New Roman"/>
          <w:sz w:val="24"/>
        </w:rPr>
        <w:t>и</w:t>
      </w:r>
      <w:r>
        <w:rPr>
          <w:rFonts w:ascii="Times New Roman" w:eastAsia="MS Mincho" w:hAnsi="Times New Roman"/>
          <w:sz w:val="24"/>
        </w:rPr>
        <w:t>ментарные погрешности, прием лекарственных средств, оказывающих ул</w:t>
      </w:r>
      <w:r>
        <w:rPr>
          <w:rFonts w:ascii="Times New Roman" w:eastAsia="MS Mincho" w:hAnsi="Times New Roman"/>
          <w:sz w:val="24"/>
        </w:rPr>
        <w:t>ь</w:t>
      </w:r>
      <w:r>
        <w:rPr>
          <w:rFonts w:ascii="Times New Roman" w:eastAsia="MS Mincho" w:hAnsi="Times New Roman"/>
          <w:sz w:val="24"/>
        </w:rPr>
        <w:t>церогенное действие и др.).</w:t>
      </w:r>
    </w:p>
    <w:p w:rsidR="0082056B" w:rsidRDefault="0082056B">
      <w:pPr>
        <w:pStyle w:val="a5"/>
        <w:spacing w:line="360" w:lineRule="auto"/>
        <w:ind w:left="180" w:firstLine="900"/>
        <w:jc w:val="both"/>
        <w:rPr>
          <w:rFonts w:ascii="Times New Roman" w:eastAsia="MS Mincho" w:hAnsi="Times New Roman"/>
          <w:sz w:val="24"/>
        </w:rPr>
      </w:pPr>
      <w:r>
        <w:rPr>
          <w:rFonts w:ascii="Times New Roman" w:eastAsia="MS Mincho" w:hAnsi="Times New Roman"/>
          <w:sz w:val="24"/>
        </w:rPr>
        <w:t>В настоящее время роль алиментарного фактора в развитии язвы оценивается как более чем скромная. Грубые погрешности в диете или н</w:t>
      </w:r>
      <w:r>
        <w:rPr>
          <w:rFonts w:ascii="Times New Roman" w:eastAsia="MS Mincho" w:hAnsi="Times New Roman"/>
          <w:sz w:val="24"/>
        </w:rPr>
        <w:t>а</w:t>
      </w:r>
      <w:r>
        <w:rPr>
          <w:rFonts w:ascii="Times New Roman" w:eastAsia="MS Mincho" w:hAnsi="Times New Roman"/>
          <w:sz w:val="24"/>
        </w:rPr>
        <w:t>рушения ритма питания могут быть факторами, провоцирующими обострение, но этиологическое значение диеты до сегодняшнего дня не установл</w:t>
      </w:r>
      <w:r>
        <w:rPr>
          <w:rFonts w:ascii="Times New Roman" w:eastAsia="MS Mincho" w:hAnsi="Times New Roman"/>
          <w:sz w:val="24"/>
        </w:rPr>
        <w:t>е</w:t>
      </w:r>
      <w:r>
        <w:rPr>
          <w:rFonts w:ascii="Times New Roman" w:eastAsia="MS Mincho" w:hAnsi="Times New Roman"/>
          <w:sz w:val="24"/>
        </w:rPr>
        <w:t xml:space="preserve">но. </w:t>
      </w:r>
    </w:p>
    <w:p w:rsidR="0082056B" w:rsidRDefault="0082056B">
      <w:pPr>
        <w:pStyle w:val="a5"/>
        <w:spacing w:line="360" w:lineRule="auto"/>
        <w:ind w:left="180" w:firstLine="900"/>
        <w:jc w:val="both"/>
        <w:rPr>
          <w:rFonts w:ascii="Times New Roman" w:eastAsia="MS Mincho" w:hAnsi="Times New Roman"/>
          <w:sz w:val="24"/>
        </w:rPr>
      </w:pPr>
      <w:r>
        <w:rPr>
          <w:rFonts w:ascii="Times New Roman" w:eastAsia="MS Mincho" w:hAnsi="Times New Roman"/>
          <w:sz w:val="24"/>
        </w:rPr>
        <w:t>К другим влияниям, реализующим ульцерогенез у лиц, генетически неблагополучных в данном аспекте, или страдающих ЯБ, относятся упо</w:t>
      </w:r>
      <w:r>
        <w:rPr>
          <w:rFonts w:ascii="Times New Roman" w:eastAsia="MS Mincho" w:hAnsi="Times New Roman"/>
          <w:sz w:val="24"/>
        </w:rPr>
        <w:t>т</w:t>
      </w:r>
      <w:r>
        <w:rPr>
          <w:rFonts w:ascii="Times New Roman" w:eastAsia="MS Mincho" w:hAnsi="Times New Roman"/>
          <w:sz w:val="24"/>
        </w:rPr>
        <w:t>ребление ряда лекарственных препаратов (аспирин, включая его «быстрор</w:t>
      </w:r>
      <w:r>
        <w:rPr>
          <w:rFonts w:ascii="Times New Roman" w:eastAsia="MS Mincho" w:hAnsi="Times New Roman"/>
          <w:sz w:val="24"/>
        </w:rPr>
        <w:t>а</w:t>
      </w:r>
      <w:r>
        <w:rPr>
          <w:rFonts w:ascii="Times New Roman" w:eastAsia="MS Mincho" w:hAnsi="Times New Roman"/>
          <w:sz w:val="24"/>
        </w:rPr>
        <w:t>створимые» формы, парацетамол и другие антипростагландиновые средс</w:t>
      </w:r>
      <w:r>
        <w:rPr>
          <w:rFonts w:ascii="Times New Roman" w:eastAsia="MS Mincho" w:hAnsi="Times New Roman"/>
          <w:sz w:val="24"/>
        </w:rPr>
        <w:t>т</w:t>
      </w:r>
      <w:r>
        <w:rPr>
          <w:rFonts w:ascii="Times New Roman" w:eastAsia="MS Mincho" w:hAnsi="Times New Roman"/>
          <w:sz w:val="24"/>
        </w:rPr>
        <w:t>ва, кортикостероидные гормоны, препараты раувольфии), а также вредные привычки (курение, злоупотребление алкоголем и кофе).</w:t>
      </w:r>
    </w:p>
    <w:p w:rsidR="0082056B" w:rsidRDefault="0082056B">
      <w:pPr>
        <w:pStyle w:val="a5"/>
        <w:spacing w:line="360" w:lineRule="auto"/>
        <w:ind w:left="180" w:firstLine="900"/>
        <w:jc w:val="both"/>
        <w:rPr>
          <w:rFonts w:ascii="Times New Roman" w:eastAsia="MS Mincho" w:hAnsi="Times New Roman"/>
          <w:sz w:val="24"/>
        </w:rPr>
      </w:pPr>
      <w:r>
        <w:rPr>
          <w:rFonts w:ascii="Times New Roman" w:eastAsia="MS Mincho" w:hAnsi="Times New Roman"/>
          <w:sz w:val="24"/>
        </w:rPr>
        <w:t>Перед изложением современных взглядов на патогенез ЯБ обрати</w:t>
      </w:r>
      <w:r>
        <w:rPr>
          <w:rFonts w:ascii="Times New Roman" w:eastAsia="MS Mincho" w:hAnsi="Times New Roman"/>
          <w:sz w:val="24"/>
        </w:rPr>
        <w:t>м</w:t>
      </w:r>
      <w:r>
        <w:rPr>
          <w:rFonts w:ascii="Times New Roman" w:eastAsia="MS Mincho" w:hAnsi="Times New Roman"/>
          <w:sz w:val="24"/>
        </w:rPr>
        <w:t>ся к истории. Согласно кортико-висцеральной теории, приоритетная роль в развитии ЯБ отводилась нервно-психическим перегрузкам, ведущим к ослаблению тормозящего влияния коры на подкорковые центры с формированием очагов «застойного» возбуждения. Итогом является дисбаланс секр</w:t>
      </w:r>
      <w:r>
        <w:rPr>
          <w:rFonts w:ascii="Times New Roman" w:eastAsia="MS Mincho" w:hAnsi="Times New Roman"/>
          <w:sz w:val="24"/>
        </w:rPr>
        <w:t>е</w:t>
      </w:r>
      <w:r>
        <w:rPr>
          <w:rFonts w:ascii="Times New Roman" w:eastAsia="MS Mincho" w:hAnsi="Times New Roman"/>
          <w:sz w:val="24"/>
        </w:rPr>
        <w:t>торной и двигательной активности пищеварительного тракта, нарушение трофики слизистой гастродуоденальной области и ульцерогенез. С позиций этой теории ведущее место в терапии болезни занимали препараты, корре</w:t>
      </w:r>
      <w:r>
        <w:rPr>
          <w:rFonts w:ascii="Times New Roman" w:eastAsia="MS Mincho" w:hAnsi="Times New Roman"/>
          <w:sz w:val="24"/>
        </w:rPr>
        <w:t>к</w:t>
      </w:r>
      <w:r>
        <w:rPr>
          <w:rFonts w:ascii="Times New Roman" w:eastAsia="MS Mincho" w:hAnsi="Times New Roman"/>
          <w:sz w:val="24"/>
        </w:rPr>
        <w:t>тирующие деятельность центральной нервной системы. Агрессия кислотно-пептического фактора достигает максимума в очагах скопления возбудит</w:t>
      </w:r>
      <w:r>
        <w:rPr>
          <w:rFonts w:ascii="Times New Roman" w:eastAsia="MS Mincho" w:hAnsi="Times New Roman"/>
          <w:sz w:val="24"/>
        </w:rPr>
        <w:t>е</w:t>
      </w:r>
      <w:r>
        <w:rPr>
          <w:rFonts w:ascii="Times New Roman" w:eastAsia="MS Mincho" w:hAnsi="Times New Roman"/>
          <w:sz w:val="24"/>
        </w:rPr>
        <w:t>ля, что послужило основой для формирования теории «протекающей кр</w:t>
      </w:r>
      <w:r>
        <w:rPr>
          <w:rFonts w:ascii="Times New Roman" w:eastAsia="MS Mincho" w:hAnsi="Times New Roman"/>
          <w:sz w:val="24"/>
        </w:rPr>
        <w:t>ы</w:t>
      </w:r>
      <w:r>
        <w:rPr>
          <w:rFonts w:ascii="Times New Roman" w:eastAsia="MS Mincho" w:hAnsi="Times New Roman"/>
          <w:sz w:val="24"/>
        </w:rPr>
        <w:t>ши», объясняющей локальность ульцерогенеза при диффузном бактериал</w:t>
      </w:r>
      <w:r>
        <w:rPr>
          <w:rFonts w:ascii="Times New Roman" w:eastAsia="MS Mincho" w:hAnsi="Times New Roman"/>
          <w:sz w:val="24"/>
        </w:rPr>
        <w:t>ь</w:t>
      </w:r>
      <w:r>
        <w:rPr>
          <w:rFonts w:ascii="Times New Roman" w:eastAsia="MS Mincho" w:hAnsi="Times New Roman"/>
          <w:sz w:val="24"/>
        </w:rPr>
        <w:t>ном обсеменении.</w:t>
      </w:r>
    </w:p>
    <w:p w:rsidR="0082056B" w:rsidRDefault="0082056B">
      <w:pPr>
        <w:pStyle w:val="a5"/>
        <w:spacing w:line="360" w:lineRule="auto"/>
        <w:ind w:left="180" w:firstLine="900"/>
        <w:jc w:val="both"/>
        <w:rPr>
          <w:rFonts w:ascii="Times New Roman" w:eastAsia="MS Mincho" w:hAnsi="Times New Roman"/>
          <w:sz w:val="24"/>
        </w:rPr>
      </w:pPr>
      <w:r>
        <w:rPr>
          <w:rFonts w:ascii="Times New Roman" w:eastAsia="MS Mincho" w:hAnsi="Times New Roman"/>
          <w:sz w:val="24"/>
        </w:rPr>
        <w:t>Сегодня патогенез ЯБ интерпретируется в контексте дисбаланса факторов агрессии и защиты слизистой оболочки желудка и двенадцатипе</w:t>
      </w:r>
      <w:r>
        <w:rPr>
          <w:rFonts w:ascii="Times New Roman" w:eastAsia="MS Mincho" w:hAnsi="Times New Roman"/>
          <w:sz w:val="24"/>
        </w:rPr>
        <w:t>р</w:t>
      </w:r>
      <w:r>
        <w:rPr>
          <w:rFonts w:ascii="Times New Roman" w:eastAsia="MS Mincho" w:hAnsi="Times New Roman"/>
          <w:sz w:val="24"/>
        </w:rPr>
        <w:t xml:space="preserve">стной кишки в пользу экспрессии первых или угнетения последних. </w:t>
      </w:r>
    </w:p>
    <w:p w:rsidR="0082056B" w:rsidRDefault="0082056B">
      <w:pPr>
        <w:pStyle w:val="a5"/>
        <w:spacing w:line="360" w:lineRule="auto"/>
        <w:ind w:left="180" w:firstLine="900"/>
        <w:jc w:val="center"/>
        <w:rPr>
          <w:rFonts w:ascii="Times New Roman" w:eastAsia="MS Mincho" w:hAnsi="Times New Roman"/>
          <w:b/>
          <w:sz w:val="24"/>
        </w:rPr>
      </w:pPr>
      <w:r>
        <w:rPr>
          <w:rFonts w:ascii="Times New Roman" w:eastAsia="MS Mincho" w:hAnsi="Times New Roman"/>
          <w:b/>
          <w:sz w:val="24"/>
        </w:rPr>
        <w:t>Факторы агрессии включают:</w:t>
      </w:r>
    </w:p>
    <w:p w:rsidR="0082056B" w:rsidRDefault="0082056B">
      <w:pPr>
        <w:pStyle w:val="a5"/>
        <w:numPr>
          <w:ilvl w:val="0"/>
          <w:numId w:val="43"/>
        </w:numPr>
        <w:spacing w:line="360" w:lineRule="auto"/>
        <w:jc w:val="both"/>
        <w:rPr>
          <w:rFonts w:ascii="Times New Roman" w:eastAsia="MS Mincho" w:hAnsi="Times New Roman"/>
          <w:sz w:val="24"/>
        </w:rPr>
      </w:pPr>
      <w:r>
        <w:rPr>
          <w:rFonts w:ascii="Times New Roman" w:eastAsia="MS Mincho" w:hAnsi="Times New Roman"/>
          <w:sz w:val="24"/>
        </w:rPr>
        <w:t>Кислотно-пептический фактор (патогенный эффект которого генет</w:t>
      </w:r>
      <w:r>
        <w:rPr>
          <w:rFonts w:ascii="Times New Roman" w:eastAsia="MS Mincho" w:hAnsi="Times New Roman"/>
          <w:sz w:val="24"/>
        </w:rPr>
        <w:t>и</w:t>
      </w:r>
      <w:r>
        <w:rPr>
          <w:rFonts w:ascii="Times New Roman" w:eastAsia="MS Mincho" w:hAnsi="Times New Roman"/>
          <w:sz w:val="24"/>
        </w:rPr>
        <w:t>чески обусловлен высокой плотностью париетальных клеток и деф</w:t>
      </w:r>
      <w:r>
        <w:rPr>
          <w:rFonts w:ascii="Times New Roman" w:eastAsia="MS Mincho" w:hAnsi="Times New Roman"/>
          <w:sz w:val="24"/>
        </w:rPr>
        <w:t>и</w:t>
      </w:r>
      <w:r>
        <w:rPr>
          <w:rFonts w:ascii="Times New Roman" w:eastAsia="MS Mincho" w:hAnsi="Times New Roman"/>
          <w:sz w:val="24"/>
        </w:rPr>
        <w:t xml:space="preserve">цитом ингибиторов протеиназ/пепсина); роль кислоты в ульцерогенезе аргументирована, в том числе, отсутствием язвообразования при ахлоргидрии, эффектом антисекреторных препаратов соответственно степени блокады кислотопродукции и пр. </w:t>
      </w:r>
    </w:p>
    <w:p w:rsidR="0082056B" w:rsidRDefault="0082056B">
      <w:pPr>
        <w:pStyle w:val="a5"/>
        <w:numPr>
          <w:ilvl w:val="0"/>
          <w:numId w:val="43"/>
        </w:numPr>
        <w:spacing w:line="360" w:lineRule="auto"/>
        <w:jc w:val="both"/>
        <w:rPr>
          <w:rFonts w:ascii="Times New Roman" w:eastAsia="MS Mincho" w:hAnsi="Times New Roman"/>
          <w:sz w:val="24"/>
        </w:rPr>
      </w:pPr>
      <w:r>
        <w:rPr>
          <w:rFonts w:ascii="Times New Roman" w:eastAsia="MS Mincho" w:hAnsi="Times New Roman"/>
          <w:sz w:val="24"/>
        </w:rPr>
        <w:lastRenderedPageBreak/>
        <w:t>Нарушение эвакуации из желудка, в том числе, обусловленное патол</w:t>
      </w:r>
      <w:r>
        <w:rPr>
          <w:rFonts w:ascii="Times New Roman" w:eastAsia="MS Mincho" w:hAnsi="Times New Roman"/>
          <w:sz w:val="24"/>
        </w:rPr>
        <w:t>о</w:t>
      </w:r>
      <w:r>
        <w:rPr>
          <w:rFonts w:ascii="Times New Roman" w:eastAsia="MS Mincho" w:hAnsi="Times New Roman"/>
          <w:sz w:val="24"/>
        </w:rPr>
        <w:t>гией вегетативной регуляции. Темпы пассажа пищи из желудка в к</w:t>
      </w:r>
      <w:r>
        <w:rPr>
          <w:rFonts w:ascii="Times New Roman" w:eastAsia="MS Mincho" w:hAnsi="Times New Roman"/>
          <w:sz w:val="24"/>
        </w:rPr>
        <w:t>и</w:t>
      </w:r>
      <w:r>
        <w:rPr>
          <w:rFonts w:ascii="Times New Roman" w:eastAsia="MS Mincho" w:hAnsi="Times New Roman"/>
          <w:sz w:val="24"/>
        </w:rPr>
        <w:t>шечник предопределяют вероятную локализацию язвенного дефекта в зависимости от сроков контакта слизистой с кислым содержимым: задержка последнего в желудке (повышение тонуса привратника) опа</w:t>
      </w:r>
      <w:r>
        <w:rPr>
          <w:rFonts w:ascii="Times New Roman" w:eastAsia="MS Mincho" w:hAnsi="Times New Roman"/>
          <w:sz w:val="24"/>
        </w:rPr>
        <w:t>с</w:t>
      </w:r>
      <w:r>
        <w:rPr>
          <w:rFonts w:ascii="Times New Roman" w:eastAsia="MS Mincho" w:hAnsi="Times New Roman"/>
          <w:sz w:val="24"/>
        </w:rPr>
        <w:t xml:space="preserve">но формированием гастральных, а стремительная эвакуация кислого субстрата в двенадцатиперстную кишку - дуоденальных язв. </w:t>
      </w:r>
    </w:p>
    <w:p w:rsidR="0082056B" w:rsidRDefault="0082056B">
      <w:pPr>
        <w:pStyle w:val="a5"/>
        <w:numPr>
          <w:ilvl w:val="0"/>
          <w:numId w:val="43"/>
        </w:numPr>
        <w:spacing w:line="360" w:lineRule="auto"/>
        <w:jc w:val="both"/>
        <w:rPr>
          <w:rFonts w:ascii="Times New Roman" w:eastAsia="MS Mincho" w:hAnsi="Times New Roman"/>
          <w:sz w:val="24"/>
        </w:rPr>
      </w:pPr>
      <w:r>
        <w:rPr>
          <w:rFonts w:ascii="Times New Roman" w:eastAsia="MS Mincho" w:hAnsi="Times New Roman"/>
          <w:sz w:val="24"/>
        </w:rPr>
        <w:t>Дуоденогастральный рефлюкс, приводящий к разрушению слизистого барьера под воздействием желчных кислот (детергенты в отношении слизистого слоя) и лизолецитина (цитотоксичен!) дуоденального с</w:t>
      </w:r>
      <w:r>
        <w:rPr>
          <w:rFonts w:ascii="Times New Roman" w:eastAsia="MS Mincho" w:hAnsi="Times New Roman"/>
          <w:sz w:val="24"/>
        </w:rPr>
        <w:t>о</w:t>
      </w:r>
      <w:r>
        <w:rPr>
          <w:rFonts w:ascii="Times New Roman" w:eastAsia="MS Mincho" w:hAnsi="Times New Roman"/>
          <w:sz w:val="24"/>
        </w:rPr>
        <w:t>держимого, что имеет значение при образовании язв тела желудка. Существует точка зрения на дуоденогастральный рефлюкс, как на средство регуляции рН желудка на ранних этапах ЯБ – кажется, ст</w:t>
      </w:r>
      <w:r>
        <w:rPr>
          <w:rFonts w:ascii="Times New Roman" w:eastAsia="MS Mincho" w:hAnsi="Times New Roman"/>
          <w:sz w:val="24"/>
        </w:rPr>
        <w:t>а</w:t>
      </w:r>
      <w:r>
        <w:rPr>
          <w:rFonts w:ascii="Times New Roman" w:eastAsia="MS Mincho" w:hAnsi="Times New Roman"/>
          <w:sz w:val="24"/>
        </w:rPr>
        <w:t xml:space="preserve">рье? </w:t>
      </w:r>
    </w:p>
    <w:p w:rsidR="0082056B" w:rsidRDefault="0082056B">
      <w:pPr>
        <w:pStyle w:val="a5"/>
        <w:numPr>
          <w:ilvl w:val="0"/>
          <w:numId w:val="43"/>
        </w:numPr>
        <w:spacing w:line="360" w:lineRule="auto"/>
        <w:jc w:val="both"/>
        <w:rPr>
          <w:rFonts w:ascii="Times New Roman" w:eastAsia="MS Mincho" w:hAnsi="Times New Roman"/>
          <w:sz w:val="24"/>
        </w:rPr>
      </w:pPr>
      <w:r>
        <w:rPr>
          <w:rFonts w:ascii="Times New Roman" w:eastAsia="MS Mincho" w:hAnsi="Times New Roman"/>
          <w:sz w:val="24"/>
        </w:rPr>
        <w:t>Helicobacter pylori, генетические факторы, определяющие высокую восприимчивость к НР-инфекции;</w:t>
      </w:r>
    </w:p>
    <w:p w:rsidR="0082056B" w:rsidRDefault="0082056B">
      <w:pPr>
        <w:pStyle w:val="a5"/>
        <w:numPr>
          <w:ilvl w:val="0"/>
          <w:numId w:val="43"/>
        </w:numPr>
        <w:spacing w:line="360" w:lineRule="auto"/>
        <w:jc w:val="both"/>
        <w:rPr>
          <w:rFonts w:ascii="Times New Roman" w:eastAsia="MS Mincho" w:hAnsi="Times New Roman"/>
          <w:sz w:val="24"/>
        </w:rPr>
      </w:pPr>
      <w:r>
        <w:rPr>
          <w:rFonts w:ascii="Times New Roman" w:eastAsia="MS Mincho" w:hAnsi="Times New Roman"/>
          <w:sz w:val="24"/>
        </w:rPr>
        <w:t xml:space="preserve">местное раздражение слизистой (химическое, физическое и пр.), т.е. травматизация эпителия; </w:t>
      </w:r>
    </w:p>
    <w:p w:rsidR="0082056B" w:rsidRDefault="0082056B">
      <w:pPr>
        <w:pStyle w:val="a5"/>
        <w:numPr>
          <w:ilvl w:val="0"/>
          <w:numId w:val="43"/>
        </w:numPr>
        <w:spacing w:line="360" w:lineRule="auto"/>
        <w:jc w:val="both"/>
        <w:rPr>
          <w:rFonts w:ascii="Times New Roman" w:eastAsia="MS Mincho" w:hAnsi="Times New Roman"/>
          <w:sz w:val="24"/>
        </w:rPr>
      </w:pPr>
      <w:r>
        <w:rPr>
          <w:rFonts w:ascii="Times New Roman" w:eastAsia="MS Mincho" w:hAnsi="Times New Roman"/>
          <w:sz w:val="24"/>
        </w:rPr>
        <w:t>лекарственные препараты с ульцерогенным эффектом;</w:t>
      </w:r>
    </w:p>
    <w:p w:rsidR="0082056B" w:rsidRDefault="0082056B">
      <w:pPr>
        <w:pStyle w:val="a5"/>
        <w:numPr>
          <w:ilvl w:val="0"/>
          <w:numId w:val="43"/>
        </w:numPr>
        <w:spacing w:line="360" w:lineRule="auto"/>
        <w:jc w:val="both"/>
        <w:rPr>
          <w:rFonts w:ascii="Times New Roman" w:eastAsia="MS Mincho" w:hAnsi="Times New Roman"/>
          <w:sz w:val="24"/>
        </w:rPr>
      </w:pPr>
      <w:r>
        <w:rPr>
          <w:rFonts w:ascii="Times New Roman" w:eastAsia="MS Mincho" w:hAnsi="Times New Roman"/>
          <w:sz w:val="24"/>
        </w:rPr>
        <w:t xml:space="preserve">нарушения гуморального фона с относительным повышением уровня тироксина, триойдтиронина, глюкагона, инсулина; </w:t>
      </w:r>
    </w:p>
    <w:p w:rsidR="0082056B" w:rsidRDefault="0082056B">
      <w:pPr>
        <w:pStyle w:val="a5"/>
        <w:spacing w:line="360" w:lineRule="auto"/>
        <w:ind w:left="540"/>
        <w:jc w:val="both"/>
        <w:rPr>
          <w:rFonts w:ascii="Times New Roman" w:eastAsia="MS Mincho" w:hAnsi="Times New Roman"/>
          <w:sz w:val="24"/>
        </w:rPr>
      </w:pPr>
    </w:p>
    <w:p w:rsidR="0082056B" w:rsidRDefault="0082056B">
      <w:pPr>
        <w:pStyle w:val="a5"/>
        <w:spacing w:line="360" w:lineRule="auto"/>
        <w:ind w:left="540"/>
        <w:jc w:val="center"/>
        <w:rPr>
          <w:rFonts w:ascii="Times New Roman" w:eastAsia="MS Mincho" w:hAnsi="Times New Roman"/>
          <w:b/>
          <w:sz w:val="24"/>
        </w:rPr>
      </w:pPr>
      <w:r>
        <w:rPr>
          <w:rFonts w:ascii="Times New Roman" w:eastAsia="MS Mincho" w:hAnsi="Times New Roman"/>
          <w:b/>
          <w:sz w:val="24"/>
        </w:rPr>
        <w:t>Факторы защиты представлены:</w:t>
      </w:r>
    </w:p>
    <w:p w:rsidR="0082056B" w:rsidRDefault="0082056B">
      <w:pPr>
        <w:pStyle w:val="a5"/>
        <w:numPr>
          <w:ilvl w:val="0"/>
          <w:numId w:val="44"/>
        </w:numPr>
        <w:spacing w:line="360" w:lineRule="auto"/>
        <w:jc w:val="both"/>
        <w:rPr>
          <w:rFonts w:ascii="Times New Roman" w:eastAsia="MS Mincho" w:hAnsi="Times New Roman"/>
          <w:sz w:val="24"/>
        </w:rPr>
      </w:pPr>
      <w:r>
        <w:rPr>
          <w:rFonts w:ascii="Times New Roman" w:eastAsia="MS Mincho" w:hAnsi="Times New Roman"/>
          <w:sz w:val="24"/>
        </w:rPr>
        <w:t xml:space="preserve">непрерывным слоем слизи (нерастворимый в воде эластичный гель) – продукт деятельности добавочных желез, - изолирующим эпителий от прямого контакта с агрессивным содержимым желудка; </w:t>
      </w:r>
    </w:p>
    <w:p w:rsidR="0082056B" w:rsidRDefault="0082056B">
      <w:pPr>
        <w:pStyle w:val="a5"/>
        <w:numPr>
          <w:ilvl w:val="0"/>
          <w:numId w:val="44"/>
        </w:numPr>
        <w:spacing w:line="360" w:lineRule="auto"/>
        <w:jc w:val="both"/>
        <w:rPr>
          <w:rFonts w:ascii="Times New Roman" w:eastAsia="MS Mincho" w:hAnsi="Times New Roman"/>
          <w:sz w:val="24"/>
        </w:rPr>
      </w:pPr>
      <w:r>
        <w:rPr>
          <w:rFonts w:ascii="Times New Roman" w:eastAsia="MS Mincho" w:hAnsi="Times New Roman"/>
          <w:sz w:val="24"/>
        </w:rPr>
        <w:t>щелочными компонентами секрета эпителиальных клеток («бикарб</w:t>
      </w:r>
      <w:r>
        <w:rPr>
          <w:rFonts w:ascii="Times New Roman" w:eastAsia="MS Mincho" w:hAnsi="Times New Roman"/>
          <w:sz w:val="24"/>
        </w:rPr>
        <w:t>о</w:t>
      </w:r>
      <w:r>
        <w:rPr>
          <w:rFonts w:ascii="Times New Roman" w:eastAsia="MS Mincho" w:hAnsi="Times New Roman"/>
          <w:sz w:val="24"/>
        </w:rPr>
        <w:t>натная щелочность»), обеспечивающими градиент рН на поверхности эпителия (7-7,4) и в просвете желудка (1,4-2), а также нейтрализу</w:t>
      </w:r>
      <w:r>
        <w:rPr>
          <w:rFonts w:ascii="Times New Roman" w:eastAsia="MS Mincho" w:hAnsi="Times New Roman"/>
          <w:sz w:val="24"/>
        </w:rPr>
        <w:t>ю</w:t>
      </w:r>
      <w:r>
        <w:rPr>
          <w:rFonts w:ascii="Times New Roman" w:eastAsia="MS Mincho" w:hAnsi="Times New Roman"/>
          <w:sz w:val="24"/>
        </w:rPr>
        <w:t>щими диффундирующие сквозь гель к поверхности слизистой ионы Н+; вместе с первым фактором образуют слизисто-бикарбонатный барьер – мощную преграду на пути ульцерогенеза;</w:t>
      </w:r>
    </w:p>
    <w:p w:rsidR="0082056B" w:rsidRDefault="0082056B">
      <w:pPr>
        <w:pStyle w:val="a5"/>
        <w:numPr>
          <w:ilvl w:val="0"/>
          <w:numId w:val="44"/>
        </w:numPr>
        <w:spacing w:line="360" w:lineRule="auto"/>
        <w:jc w:val="both"/>
        <w:rPr>
          <w:rFonts w:ascii="Times New Roman" w:eastAsia="MS Mincho" w:hAnsi="Times New Roman"/>
          <w:sz w:val="24"/>
        </w:rPr>
      </w:pPr>
      <w:r>
        <w:rPr>
          <w:rFonts w:ascii="Times New Roman" w:eastAsia="MS Mincho" w:hAnsi="Times New Roman"/>
          <w:sz w:val="24"/>
        </w:rPr>
        <w:t>должным, т.е. адекватным потребности органа в данный момент, кр</w:t>
      </w:r>
      <w:r>
        <w:rPr>
          <w:rFonts w:ascii="Times New Roman" w:eastAsia="MS Mincho" w:hAnsi="Times New Roman"/>
          <w:sz w:val="24"/>
        </w:rPr>
        <w:t>о</w:t>
      </w:r>
      <w:r>
        <w:rPr>
          <w:rFonts w:ascii="Times New Roman" w:eastAsia="MS Mincho" w:hAnsi="Times New Roman"/>
          <w:sz w:val="24"/>
        </w:rPr>
        <w:t>вотоком; к нарушению трофики гастродуоденальной области ведут стрессы, поражения мезентериальных артерий, болезни сердца и ле</w:t>
      </w:r>
      <w:r>
        <w:rPr>
          <w:rFonts w:ascii="Times New Roman" w:eastAsia="MS Mincho" w:hAnsi="Times New Roman"/>
          <w:sz w:val="24"/>
        </w:rPr>
        <w:t>г</w:t>
      </w:r>
      <w:r>
        <w:rPr>
          <w:rFonts w:ascii="Times New Roman" w:eastAsia="MS Mincho" w:hAnsi="Times New Roman"/>
          <w:sz w:val="24"/>
        </w:rPr>
        <w:t>ких с гипоксией, сахарный диабет, дефицит тиреоидных гормонов и пр.);</w:t>
      </w:r>
    </w:p>
    <w:p w:rsidR="0082056B" w:rsidRDefault="0082056B">
      <w:pPr>
        <w:pStyle w:val="a5"/>
        <w:numPr>
          <w:ilvl w:val="0"/>
          <w:numId w:val="44"/>
        </w:numPr>
        <w:spacing w:line="360" w:lineRule="auto"/>
        <w:jc w:val="both"/>
        <w:rPr>
          <w:rFonts w:ascii="Times New Roman" w:eastAsia="MS Mincho" w:hAnsi="Times New Roman"/>
          <w:sz w:val="24"/>
        </w:rPr>
      </w:pPr>
      <w:r>
        <w:rPr>
          <w:rFonts w:ascii="Times New Roman" w:eastAsia="MS Mincho" w:hAnsi="Times New Roman"/>
          <w:sz w:val="24"/>
        </w:rPr>
        <w:t>высокой пластической (регенераторной) активностью эпителиальных клеток в ответ на повреждения любого характера; - простагландинами (Е2 и др.), обладающими цитопротективным влиянием вследствие п</w:t>
      </w:r>
      <w:r>
        <w:rPr>
          <w:rFonts w:ascii="Times New Roman" w:eastAsia="MS Mincho" w:hAnsi="Times New Roman"/>
          <w:sz w:val="24"/>
        </w:rPr>
        <w:t>о</w:t>
      </w:r>
      <w:r>
        <w:rPr>
          <w:rFonts w:ascii="Times New Roman" w:eastAsia="MS Mincho" w:hAnsi="Times New Roman"/>
          <w:sz w:val="24"/>
        </w:rPr>
        <w:t>давления синтеза НС1, стимуляции секреции компонентов слиз</w:t>
      </w:r>
      <w:r>
        <w:rPr>
          <w:rFonts w:ascii="Times New Roman" w:eastAsia="MS Mincho" w:hAnsi="Times New Roman"/>
          <w:sz w:val="24"/>
        </w:rPr>
        <w:t>и</w:t>
      </w:r>
      <w:r>
        <w:rPr>
          <w:rFonts w:ascii="Times New Roman" w:eastAsia="MS Mincho" w:hAnsi="Times New Roman"/>
          <w:sz w:val="24"/>
        </w:rPr>
        <w:t>сто-бикарбонатного барьера, улучшению кровотока в слизистой оболочке и ее репаративной активности;</w:t>
      </w:r>
    </w:p>
    <w:p w:rsidR="0082056B" w:rsidRDefault="0082056B">
      <w:pPr>
        <w:pStyle w:val="a5"/>
        <w:numPr>
          <w:ilvl w:val="0"/>
          <w:numId w:val="44"/>
        </w:numPr>
        <w:spacing w:line="360" w:lineRule="auto"/>
        <w:jc w:val="both"/>
        <w:rPr>
          <w:rFonts w:ascii="Times New Roman" w:eastAsia="MS Mincho" w:hAnsi="Times New Roman"/>
          <w:sz w:val="24"/>
        </w:rPr>
      </w:pPr>
      <w:r>
        <w:rPr>
          <w:rFonts w:ascii="Times New Roman" w:eastAsia="MS Mincho" w:hAnsi="Times New Roman"/>
          <w:sz w:val="24"/>
        </w:rPr>
        <w:lastRenderedPageBreak/>
        <w:t>иммунными факторами (дискутируется характер – первичный или вторичный, в ответ на структурные изменения слизистой гастроду</w:t>
      </w:r>
      <w:r>
        <w:rPr>
          <w:rFonts w:ascii="Times New Roman" w:eastAsia="MS Mincho" w:hAnsi="Times New Roman"/>
          <w:sz w:val="24"/>
        </w:rPr>
        <w:t>о</w:t>
      </w:r>
      <w:r>
        <w:rPr>
          <w:rFonts w:ascii="Times New Roman" w:eastAsia="MS Mincho" w:hAnsi="Times New Roman"/>
          <w:sz w:val="24"/>
        </w:rPr>
        <w:t>денальной области? - дисбаланса Т- и В-лимфоцитов, иммуноглоб</w:t>
      </w:r>
      <w:r>
        <w:rPr>
          <w:rFonts w:ascii="Times New Roman" w:eastAsia="MS Mincho" w:hAnsi="Times New Roman"/>
          <w:sz w:val="24"/>
        </w:rPr>
        <w:t>у</w:t>
      </w:r>
      <w:r>
        <w:rPr>
          <w:rFonts w:ascii="Times New Roman" w:eastAsia="MS Mincho" w:hAnsi="Times New Roman"/>
          <w:sz w:val="24"/>
        </w:rPr>
        <w:t>линов, комплемента).</w:t>
      </w:r>
    </w:p>
    <w:p w:rsidR="0082056B" w:rsidRDefault="0082056B">
      <w:pPr>
        <w:pStyle w:val="a5"/>
        <w:spacing w:line="360" w:lineRule="auto"/>
        <w:ind w:left="180" w:firstLine="900"/>
        <w:jc w:val="both"/>
        <w:rPr>
          <w:rFonts w:ascii="Times New Roman" w:eastAsia="MS Mincho" w:hAnsi="Times New Roman"/>
          <w:sz w:val="24"/>
        </w:rPr>
      </w:pPr>
      <w:r>
        <w:rPr>
          <w:rFonts w:ascii="Times New Roman" w:eastAsia="MS Mincho" w:hAnsi="Times New Roman"/>
          <w:sz w:val="24"/>
        </w:rPr>
        <w:t>Физиологические процессы секреции и моторики, регенерации и адекватного кровоснабжения слизистой желудка и двенадцатиперстной кишки обеспечиваются координированными нейрогуморальными влияни</w:t>
      </w:r>
      <w:r>
        <w:rPr>
          <w:rFonts w:ascii="Times New Roman" w:eastAsia="MS Mincho" w:hAnsi="Times New Roman"/>
          <w:sz w:val="24"/>
        </w:rPr>
        <w:t>я</w:t>
      </w:r>
      <w:r>
        <w:rPr>
          <w:rFonts w:ascii="Times New Roman" w:eastAsia="MS Mincho" w:hAnsi="Times New Roman"/>
          <w:sz w:val="24"/>
        </w:rPr>
        <w:t>ми т.е. к смещению «чаши весов» (равновесия факторов агрессии и защиты слизистой) в соответствующую сторону может приводить нарушение нейр</w:t>
      </w:r>
      <w:r>
        <w:rPr>
          <w:rFonts w:ascii="Times New Roman" w:eastAsia="MS Mincho" w:hAnsi="Times New Roman"/>
          <w:sz w:val="24"/>
        </w:rPr>
        <w:t>о</w:t>
      </w:r>
      <w:r>
        <w:rPr>
          <w:rFonts w:ascii="Times New Roman" w:eastAsia="MS Mincho" w:hAnsi="Times New Roman"/>
          <w:sz w:val="24"/>
        </w:rPr>
        <w:t>эндокринного контроля над функцией органов пищеварения, - на уровне дисбаланса парасимпатического/симпатического тонуса, гипоталамо-гипофизарно-надпочечниковой системы, гастроинтестинальных пептидов. Последние способны повышать (гастрин, бомбезин) или ингибировать (соматостатин, секретин, вазоактивный интестинальный пептид) к</w:t>
      </w:r>
      <w:r>
        <w:rPr>
          <w:rFonts w:ascii="Times New Roman" w:eastAsia="MS Mincho" w:hAnsi="Times New Roman"/>
          <w:sz w:val="24"/>
        </w:rPr>
        <w:t>и</w:t>
      </w:r>
      <w:r>
        <w:rPr>
          <w:rFonts w:ascii="Times New Roman" w:eastAsia="MS Mincho" w:hAnsi="Times New Roman"/>
          <w:sz w:val="24"/>
        </w:rPr>
        <w:t>слотопродукцию, стимулировать синтез желудочной слизи (соматостатин, бомбезин) и усиливать кровоток и репарацию слизистой (гастрин).</w:t>
      </w:r>
    </w:p>
    <w:p w:rsidR="0082056B" w:rsidRDefault="0082056B">
      <w:pPr>
        <w:pStyle w:val="a5"/>
        <w:spacing w:line="360" w:lineRule="auto"/>
        <w:ind w:left="180" w:firstLine="900"/>
        <w:jc w:val="both"/>
        <w:rPr>
          <w:rFonts w:ascii="Times New Roman" w:eastAsia="MS Mincho" w:hAnsi="Times New Roman"/>
          <w:sz w:val="24"/>
        </w:rPr>
      </w:pPr>
      <w:r>
        <w:rPr>
          <w:rFonts w:ascii="Times New Roman" w:eastAsia="MS Mincho" w:hAnsi="Times New Roman"/>
          <w:sz w:val="24"/>
        </w:rPr>
        <w:t>При антральной и дуоденальной локализации язвенного дефекта главная роль отводится экспрессии «агрессивных» влияний, в случаях м</w:t>
      </w:r>
      <w:r>
        <w:rPr>
          <w:rFonts w:ascii="Times New Roman" w:eastAsia="MS Mincho" w:hAnsi="Times New Roman"/>
          <w:sz w:val="24"/>
        </w:rPr>
        <w:t>е</w:t>
      </w:r>
      <w:r>
        <w:rPr>
          <w:rFonts w:ascii="Times New Roman" w:eastAsia="MS Mincho" w:hAnsi="Times New Roman"/>
          <w:sz w:val="24"/>
        </w:rPr>
        <w:t>диогастральной язвы - уменьшению активности факторов защиты.</w:t>
      </w:r>
    </w:p>
    <w:p w:rsidR="0082056B" w:rsidRDefault="0082056B">
      <w:pPr>
        <w:pStyle w:val="a5"/>
        <w:spacing w:line="360" w:lineRule="auto"/>
        <w:ind w:left="180" w:firstLine="900"/>
        <w:jc w:val="both"/>
        <w:rPr>
          <w:rFonts w:ascii="Times New Roman" w:eastAsia="MS Mincho" w:hAnsi="Times New Roman"/>
          <w:sz w:val="24"/>
        </w:rPr>
      </w:pPr>
      <w:r>
        <w:rPr>
          <w:rFonts w:ascii="Times New Roman" w:eastAsia="MS Mincho" w:hAnsi="Times New Roman"/>
          <w:sz w:val="24"/>
        </w:rPr>
        <w:t>Еще несколько слов о проблеме хеликобактериоза системы органов пищеварения. Важнейшим моментом патогенеза хеликобактериоза, является способность возбудителя вегетировать только в условиях желудочной сл</w:t>
      </w:r>
      <w:r>
        <w:rPr>
          <w:rFonts w:ascii="Times New Roman" w:eastAsia="MS Mincho" w:hAnsi="Times New Roman"/>
          <w:sz w:val="24"/>
        </w:rPr>
        <w:t>и</w:t>
      </w:r>
      <w:r>
        <w:rPr>
          <w:rFonts w:ascii="Times New Roman" w:eastAsia="MS Mincho" w:hAnsi="Times New Roman"/>
          <w:sz w:val="24"/>
        </w:rPr>
        <w:t>зистой либо очагов желудочной метаплазии кишечника в рН-диапазоне, с</w:t>
      </w:r>
      <w:r>
        <w:rPr>
          <w:rFonts w:ascii="Times New Roman" w:eastAsia="MS Mincho" w:hAnsi="Times New Roman"/>
          <w:sz w:val="24"/>
        </w:rPr>
        <w:t>у</w:t>
      </w:r>
      <w:r>
        <w:rPr>
          <w:rFonts w:ascii="Times New Roman" w:eastAsia="MS Mincho" w:hAnsi="Times New Roman"/>
          <w:sz w:val="24"/>
        </w:rPr>
        <w:t>ществующем в норме в антральном отделе желудка. При высоких цифрах рН хеликобактер вегетирует в теле и дне желудка, при низких - проходит «транзитом» в двенадцатиперстную кишку. Таким образом, уровень исхо</w:t>
      </w:r>
      <w:r>
        <w:rPr>
          <w:rFonts w:ascii="Times New Roman" w:eastAsia="MS Mincho" w:hAnsi="Times New Roman"/>
          <w:sz w:val="24"/>
        </w:rPr>
        <w:t>д</w:t>
      </w:r>
      <w:r>
        <w:rPr>
          <w:rFonts w:ascii="Times New Roman" w:eastAsia="MS Mincho" w:hAnsi="Times New Roman"/>
          <w:sz w:val="24"/>
        </w:rPr>
        <w:t>ного рН в желудке во многом определяет локализацию колоний возбудителя и, следовательно, язвенного дефекта. Вовлечение гастринпродуцирующих клеток антрального отдела в зону «аммиачного облака» извращает их реакцию на раздражители в сторону гиперпродукции соляной кислоты и пепс</w:t>
      </w:r>
      <w:r>
        <w:rPr>
          <w:rFonts w:ascii="Times New Roman" w:eastAsia="MS Mincho" w:hAnsi="Times New Roman"/>
          <w:sz w:val="24"/>
        </w:rPr>
        <w:t>и</w:t>
      </w:r>
      <w:r>
        <w:rPr>
          <w:rFonts w:ascii="Times New Roman" w:eastAsia="MS Mincho" w:hAnsi="Times New Roman"/>
          <w:sz w:val="24"/>
        </w:rPr>
        <w:t>на, ускорения эвакуации. При колонизации возбудителем двенадцатиперс</w:t>
      </w:r>
      <w:r>
        <w:rPr>
          <w:rFonts w:ascii="Times New Roman" w:eastAsia="MS Mincho" w:hAnsi="Times New Roman"/>
          <w:sz w:val="24"/>
        </w:rPr>
        <w:t>т</w:t>
      </w:r>
      <w:r>
        <w:rPr>
          <w:rFonts w:ascii="Times New Roman" w:eastAsia="MS Mincho" w:hAnsi="Times New Roman"/>
          <w:sz w:val="24"/>
        </w:rPr>
        <w:t>ной кишки и повреждении S-(секретинпродуцирующих) дуоденальных кл</w:t>
      </w:r>
      <w:r>
        <w:rPr>
          <w:rFonts w:ascii="Times New Roman" w:eastAsia="MS Mincho" w:hAnsi="Times New Roman"/>
          <w:sz w:val="24"/>
        </w:rPr>
        <w:t>е</w:t>
      </w:r>
      <w:r>
        <w:rPr>
          <w:rFonts w:ascii="Times New Roman" w:eastAsia="MS Mincho" w:hAnsi="Times New Roman"/>
          <w:sz w:val="24"/>
        </w:rPr>
        <w:t>ток (а также - связывании секретина специфическими антителами) происх</w:t>
      </w:r>
      <w:r>
        <w:rPr>
          <w:rFonts w:ascii="Times New Roman" w:eastAsia="MS Mincho" w:hAnsi="Times New Roman"/>
          <w:sz w:val="24"/>
        </w:rPr>
        <w:t>о</w:t>
      </w:r>
      <w:r>
        <w:rPr>
          <w:rFonts w:ascii="Times New Roman" w:eastAsia="MS Mincho" w:hAnsi="Times New Roman"/>
          <w:sz w:val="24"/>
        </w:rPr>
        <w:t>дит нарушение секретинового механизма и антродуоденального торможения продукции кислоты, что снижает резистентность слизистой. Через разр</w:t>
      </w:r>
      <w:r>
        <w:rPr>
          <w:rFonts w:ascii="Times New Roman" w:eastAsia="MS Mincho" w:hAnsi="Times New Roman"/>
          <w:sz w:val="24"/>
        </w:rPr>
        <w:t>у</w:t>
      </w:r>
      <w:r>
        <w:rPr>
          <w:rFonts w:ascii="Times New Roman" w:eastAsia="MS Mincho" w:hAnsi="Times New Roman"/>
          <w:sz w:val="24"/>
        </w:rPr>
        <w:t>шенный H.pylori слой слизи реализуются патогенетический эффект обра</w:t>
      </w:r>
      <w:r>
        <w:rPr>
          <w:rFonts w:ascii="Times New Roman" w:eastAsia="MS Mincho" w:hAnsi="Times New Roman"/>
          <w:sz w:val="24"/>
        </w:rPr>
        <w:t>т</w:t>
      </w:r>
      <w:r>
        <w:rPr>
          <w:rFonts w:ascii="Times New Roman" w:eastAsia="MS Mincho" w:hAnsi="Times New Roman"/>
          <w:sz w:val="24"/>
        </w:rPr>
        <w:t xml:space="preserve">ной диффузии ионов Н+ и воздействие пепсина. </w:t>
      </w:r>
    </w:p>
    <w:p w:rsidR="0082056B" w:rsidRDefault="0082056B">
      <w:pPr>
        <w:pStyle w:val="a5"/>
        <w:spacing w:line="360" w:lineRule="auto"/>
        <w:ind w:left="180" w:firstLine="900"/>
        <w:jc w:val="both"/>
        <w:rPr>
          <w:rFonts w:ascii="Times New Roman" w:eastAsia="MS Mincho" w:hAnsi="Times New Roman"/>
          <w:sz w:val="24"/>
        </w:rPr>
      </w:pPr>
      <w:r>
        <w:rPr>
          <w:rFonts w:ascii="Times New Roman" w:eastAsia="MS Mincho" w:hAnsi="Times New Roman"/>
          <w:sz w:val="24"/>
        </w:rPr>
        <w:t>Клинико-морфологическая характеристика желудка и двенадцат</w:t>
      </w:r>
      <w:r>
        <w:rPr>
          <w:rFonts w:ascii="Times New Roman" w:eastAsia="MS Mincho" w:hAnsi="Times New Roman"/>
          <w:sz w:val="24"/>
        </w:rPr>
        <w:t>и</w:t>
      </w:r>
      <w:r>
        <w:rPr>
          <w:rFonts w:ascii="Times New Roman" w:eastAsia="MS Mincho" w:hAnsi="Times New Roman"/>
          <w:sz w:val="24"/>
        </w:rPr>
        <w:t>перстной кишки в условиях персистенции HP. При пониженной секреции и атрофическом антрум-гастрите HP мигрирует в дно и тело желудка, вызывая пангастрит. Гиперсекреция и неадекватный сброс пищевых масс в двенадцатиперстную кишку приводят к «антрализации» ее слизистой и засел</w:t>
      </w:r>
      <w:r>
        <w:rPr>
          <w:rFonts w:ascii="Times New Roman" w:eastAsia="MS Mincho" w:hAnsi="Times New Roman"/>
          <w:sz w:val="24"/>
        </w:rPr>
        <w:t>е</w:t>
      </w:r>
      <w:r>
        <w:rPr>
          <w:rFonts w:ascii="Times New Roman" w:eastAsia="MS Mincho" w:hAnsi="Times New Roman"/>
          <w:sz w:val="24"/>
        </w:rPr>
        <w:t>нию геликобактерами. Развивается дуоденит и язвенные поражения двена</w:t>
      </w:r>
      <w:r>
        <w:rPr>
          <w:rFonts w:ascii="Times New Roman" w:eastAsia="MS Mincho" w:hAnsi="Times New Roman"/>
          <w:sz w:val="24"/>
        </w:rPr>
        <w:t>д</w:t>
      </w:r>
      <w:r>
        <w:rPr>
          <w:rFonts w:ascii="Times New Roman" w:eastAsia="MS Mincho" w:hAnsi="Times New Roman"/>
          <w:sz w:val="24"/>
        </w:rPr>
        <w:t>цатиперстной кишки. Различные штаммы H.pylori оказывают дифференцированное повреждающее действие на слизистую оболочку желудка; соответственно наличию факторов агрессии варьирует и выраженность клинич</w:t>
      </w:r>
      <w:r>
        <w:rPr>
          <w:rFonts w:ascii="Times New Roman" w:eastAsia="MS Mincho" w:hAnsi="Times New Roman"/>
          <w:sz w:val="24"/>
        </w:rPr>
        <w:t>е</w:t>
      </w:r>
      <w:r>
        <w:rPr>
          <w:rFonts w:ascii="Times New Roman" w:eastAsia="MS Mincho" w:hAnsi="Times New Roman"/>
          <w:sz w:val="24"/>
        </w:rPr>
        <w:t xml:space="preserve">ской симптоматики. </w:t>
      </w:r>
      <w:r>
        <w:rPr>
          <w:rFonts w:ascii="Times New Roman" w:eastAsia="MS Mincho" w:hAnsi="Times New Roman"/>
          <w:sz w:val="24"/>
        </w:rPr>
        <w:lastRenderedPageBreak/>
        <w:t>Некоторые штаммы возбудителя несут «ассоциирова</w:t>
      </w:r>
      <w:r>
        <w:rPr>
          <w:rFonts w:ascii="Times New Roman" w:eastAsia="MS Mincho" w:hAnsi="Times New Roman"/>
          <w:sz w:val="24"/>
        </w:rPr>
        <w:t>н</w:t>
      </w:r>
      <w:r>
        <w:rPr>
          <w:rFonts w:ascii="Times New Roman" w:eastAsia="MS Mincho" w:hAnsi="Times New Roman"/>
          <w:sz w:val="24"/>
        </w:rPr>
        <w:t>ный» белок – т.н. Cag А (cytotoxin-associated gene) - маркер продукции мо</w:t>
      </w:r>
      <w:r>
        <w:rPr>
          <w:rFonts w:ascii="Times New Roman" w:eastAsia="MS Mincho" w:hAnsi="Times New Roman"/>
          <w:sz w:val="24"/>
        </w:rPr>
        <w:t>щ</w:t>
      </w:r>
      <w:r>
        <w:rPr>
          <w:rFonts w:ascii="Times New Roman" w:eastAsia="MS Mincho" w:hAnsi="Times New Roman"/>
          <w:sz w:val="24"/>
        </w:rPr>
        <w:t>ного цитотоксина, а значит, и высокой вирулентности штамма), другие сп</w:t>
      </w:r>
      <w:r>
        <w:rPr>
          <w:rFonts w:ascii="Times New Roman" w:eastAsia="MS Mincho" w:hAnsi="Times New Roman"/>
          <w:sz w:val="24"/>
        </w:rPr>
        <w:t>о</w:t>
      </w:r>
      <w:r>
        <w:rPr>
          <w:rFonts w:ascii="Times New Roman" w:eastAsia="MS Mincho" w:hAnsi="Times New Roman"/>
          <w:sz w:val="24"/>
        </w:rPr>
        <w:t>собны к выработке «вакуольного токсина»; обе субстанции стимулируют синтез желудочным эпителием интерлейкина-8, участвующего в индукции изъязвлений слизистой желудка.</w:t>
      </w:r>
    </w:p>
    <w:p w:rsidR="0082056B" w:rsidRDefault="0082056B">
      <w:pPr>
        <w:pStyle w:val="a5"/>
        <w:spacing w:line="360" w:lineRule="auto"/>
        <w:ind w:left="180" w:firstLine="900"/>
        <w:jc w:val="both"/>
        <w:rPr>
          <w:rFonts w:ascii="Times New Roman" w:eastAsia="MS Mincho" w:hAnsi="Times New Roman"/>
          <w:sz w:val="28"/>
        </w:rPr>
      </w:pPr>
    </w:p>
    <w:p w:rsidR="0082056B" w:rsidRDefault="0082056B">
      <w:pPr>
        <w:spacing w:line="360" w:lineRule="auto"/>
        <w:jc w:val="both"/>
        <w:rPr>
          <w:sz w:val="24"/>
        </w:rPr>
      </w:pPr>
      <w:r>
        <w:rPr>
          <w:b/>
          <w:bCs/>
          <w:sz w:val="24"/>
        </w:rPr>
        <w:t>У курируемого пациента</w:t>
      </w:r>
      <w:r>
        <w:rPr>
          <w:sz w:val="24"/>
        </w:rPr>
        <w:t xml:space="preserve"> наиболее вероятными этиологическими факторами являются наследственная предрасположенность, курение, погрешности в диете. Кроме того следует подчеркнуть, что принадлежность к мужскому полу и молодой возраст также позволяют отнести его к группе риска по язвенной болезни двенадцатиперстной кишки.</w:t>
      </w:r>
    </w:p>
    <w:p w:rsidR="0082056B" w:rsidRDefault="0082056B">
      <w:pPr>
        <w:spacing w:line="360" w:lineRule="auto"/>
        <w:jc w:val="both"/>
        <w:rPr>
          <w:sz w:val="24"/>
        </w:rPr>
      </w:pPr>
    </w:p>
    <w:p w:rsidR="0082056B" w:rsidRDefault="0082056B">
      <w:pPr>
        <w:pStyle w:val="a5"/>
        <w:spacing w:line="360" w:lineRule="auto"/>
        <w:ind w:firstLine="1080"/>
        <w:jc w:val="center"/>
        <w:rPr>
          <w:rFonts w:ascii="Times New Roman" w:eastAsia="MS Mincho" w:hAnsi="Times New Roman"/>
          <w:sz w:val="28"/>
        </w:rPr>
      </w:pPr>
      <w:r>
        <w:rPr>
          <w:rFonts w:ascii="Times New Roman" w:eastAsia="MS Mincho" w:hAnsi="Times New Roman"/>
          <w:b/>
          <w:sz w:val="28"/>
        </w:rPr>
        <w:t>Лечение язвенной болезни 12-ти перстной кишки:</w:t>
      </w:r>
    </w:p>
    <w:p w:rsidR="0082056B" w:rsidRDefault="0082056B">
      <w:pPr>
        <w:pStyle w:val="a5"/>
        <w:spacing w:line="360" w:lineRule="auto"/>
        <w:ind w:firstLine="1080"/>
        <w:jc w:val="both"/>
        <w:rPr>
          <w:rFonts w:ascii="Times New Roman" w:eastAsia="MS Mincho" w:hAnsi="Times New Roman"/>
          <w:sz w:val="24"/>
        </w:rPr>
      </w:pPr>
      <w:r>
        <w:rPr>
          <w:rFonts w:ascii="Times New Roman" w:eastAsia="MS Mincho" w:hAnsi="Times New Roman"/>
          <w:i/>
          <w:sz w:val="24"/>
        </w:rPr>
        <w:t>Режим.</w:t>
      </w:r>
      <w:r>
        <w:rPr>
          <w:rFonts w:ascii="Times New Roman" w:eastAsia="MS Mincho" w:hAnsi="Times New Roman"/>
          <w:sz w:val="24"/>
        </w:rPr>
        <w:t xml:space="preserve"> В настоящее время показания к амбулаторному лечению предельно расширены. Госпитализации подлежат пациенты с осложненным течением язвенной б</w:t>
      </w:r>
      <w:r>
        <w:rPr>
          <w:rFonts w:ascii="Times New Roman" w:eastAsia="MS Mincho" w:hAnsi="Times New Roman"/>
          <w:sz w:val="24"/>
        </w:rPr>
        <w:t>о</w:t>
      </w:r>
      <w:r>
        <w:rPr>
          <w:rFonts w:ascii="Times New Roman" w:eastAsia="MS Mincho" w:hAnsi="Times New Roman"/>
          <w:sz w:val="24"/>
        </w:rPr>
        <w:t>лезни или с резистентностью к стандартной противоязвенной терапии в амбулаторных условиях, а также лица, находящиеся на эт</w:t>
      </w:r>
      <w:r>
        <w:rPr>
          <w:rFonts w:ascii="Times New Roman" w:eastAsia="MS Mincho" w:hAnsi="Times New Roman"/>
          <w:sz w:val="24"/>
        </w:rPr>
        <w:t>а</w:t>
      </w:r>
      <w:r>
        <w:rPr>
          <w:rFonts w:ascii="Times New Roman" w:eastAsia="MS Mincho" w:hAnsi="Times New Roman"/>
          <w:sz w:val="24"/>
        </w:rPr>
        <w:t>пе дифференциально-диагностического поиска. При обострении неосложненной формы ЯБ предпочтение отдается амбулаторному леч</w:t>
      </w:r>
      <w:r>
        <w:rPr>
          <w:rFonts w:ascii="Times New Roman" w:eastAsia="MS Mincho" w:hAnsi="Times New Roman"/>
          <w:sz w:val="24"/>
        </w:rPr>
        <w:t>е</w:t>
      </w:r>
      <w:r>
        <w:rPr>
          <w:rFonts w:ascii="Times New Roman" w:eastAsia="MS Mincho" w:hAnsi="Times New Roman"/>
          <w:sz w:val="24"/>
        </w:rPr>
        <w:t>нию, при условии обеспечения необходимой терапии в домашних условиях (в случае желудочной локализация язвы лечение вне стационара возможно при наличии типичного для данного пациента рецидива язвы и возможности выполнения энд</w:t>
      </w:r>
      <w:r>
        <w:rPr>
          <w:rFonts w:ascii="Times New Roman" w:eastAsia="MS Mincho" w:hAnsi="Times New Roman"/>
          <w:sz w:val="24"/>
        </w:rPr>
        <w:t>о</w:t>
      </w:r>
      <w:r>
        <w:rPr>
          <w:rFonts w:ascii="Times New Roman" w:eastAsia="MS Mincho" w:hAnsi="Times New Roman"/>
          <w:sz w:val="24"/>
        </w:rPr>
        <w:t>скопического контроля с прицельной биопсией). Вопрос о трудовой деятельности решается индивидуально с уч</w:t>
      </w:r>
      <w:r>
        <w:rPr>
          <w:rFonts w:ascii="Times New Roman" w:eastAsia="MS Mincho" w:hAnsi="Times New Roman"/>
          <w:sz w:val="24"/>
        </w:rPr>
        <w:t>е</w:t>
      </w:r>
      <w:r>
        <w:rPr>
          <w:rFonts w:ascii="Times New Roman" w:eastAsia="MS Mincho" w:hAnsi="Times New Roman"/>
          <w:sz w:val="24"/>
        </w:rPr>
        <w:t>том характера и объема выполняемой работы, организации питания и своевременного приема медикаментов. Об</w:t>
      </w:r>
      <w:r>
        <w:rPr>
          <w:rFonts w:ascii="Times New Roman" w:eastAsia="MS Mincho" w:hAnsi="Times New Roman"/>
          <w:sz w:val="24"/>
        </w:rPr>
        <w:t>я</w:t>
      </w:r>
      <w:r>
        <w:rPr>
          <w:rFonts w:ascii="Times New Roman" w:eastAsia="MS Mincho" w:hAnsi="Times New Roman"/>
          <w:sz w:val="24"/>
        </w:rPr>
        <w:t>зательной госпитализации подлежат больные с осложненным, в том числе при наличии осложнений в анамнезе, и часто рецидивирующим течением б</w:t>
      </w:r>
      <w:r>
        <w:rPr>
          <w:rFonts w:ascii="Times New Roman" w:eastAsia="MS Mincho" w:hAnsi="Times New Roman"/>
          <w:sz w:val="24"/>
        </w:rPr>
        <w:t>о</w:t>
      </w:r>
      <w:r>
        <w:rPr>
          <w:rFonts w:ascii="Times New Roman" w:eastAsia="MS Mincho" w:hAnsi="Times New Roman"/>
          <w:sz w:val="24"/>
        </w:rPr>
        <w:t>лезни; впервые выявленной язвой желудка, язвой, протекающей с выраже</w:t>
      </w:r>
      <w:r>
        <w:rPr>
          <w:rFonts w:ascii="Times New Roman" w:eastAsia="MS Mincho" w:hAnsi="Times New Roman"/>
          <w:sz w:val="24"/>
        </w:rPr>
        <w:t>н</w:t>
      </w:r>
      <w:r>
        <w:rPr>
          <w:rFonts w:ascii="Times New Roman" w:eastAsia="MS Mincho" w:hAnsi="Times New Roman"/>
          <w:sz w:val="24"/>
        </w:rPr>
        <w:t>ным болевым синдромом, крупных размеров (более 1 см), и глубокой язвой; с гастродуоденальными я</w:t>
      </w:r>
      <w:r>
        <w:rPr>
          <w:rFonts w:ascii="Times New Roman" w:eastAsia="MS Mincho" w:hAnsi="Times New Roman"/>
          <w:sz w:val="24"/>
        </w:rPr>
        <w:t>з</w:t>
      </w:r>
      <w:r>
        <w:rPr>
          <w:rFonts w:ascii="Times New Roman" w:eastAsia="MS Mincho" w:hAnsi="Times New Roman"/>
          <w:sz w:val="24"/>
        </w:rPr>
        <w:t>вами, развившимися у ослабленных больных или на фоне тяжелых сопутствующих заб</w:t>
      </w:r>
      <w:r>
        <w:rPr>
          <w:rFonts w:ascii="Times New Roman" w:eastAsia="MS Mincho" w:hAnsi="Times New Roman"/>
          <w:sz w:val="24"/>
        </w:rPr>
        <w:t>о</w:t>
      </w:r>
      <w:r>
        <w:rPr>
          <w:rFonts w:ascii="Times New Roman" w:eastAsia="MS Mincho" w:hAnsi="Times New Roman"/>
          <w:sz w:val="24"/>
        </w:rPr>
        <w:t>леваний; при невозможности организовать лечение больного и контроль за заживлением язвы в поликлинических усл</w:t>
      </w:r>
      <w:r>
        <w:rPr>
          <w:rFonts w:ascii="Times New Roman" w:eastAsia="MS Mincho" w:hAnsi="Times New Roman"/>
          <w:sz w:val="24"/>
        </w:rPr>
        <w:t>о</w:t>
      </w:r>
      <w:r>
        <w:rPr>
          <w:rFonts w:ascii="Times New Roman" w:eastAsia="MS Mincho" w:hAnsi="Times New Roman"/>
          <w:sz w:val="24"/>
        </w:rPr>
        <w:t>виях.</w:t>
      </w:r>
    </w:p>
    <w:p w:rsidR="0082056B" w:rsidRDefault="0082056B">
      <w:pPr>
        <w:pStyle w:val="a5"/>
        <w:spacing w:line="360" w:lineRule="auto"/>
        <w:ind w:firstLine="1080"/>
        <w:jc w:val="both"/>
        <w:rPr>
          <w:rFonts w:ascii="Times New Roman" w:eastAsia="MS Mincho" w:hAnsi="Times New Roman"/>
          <w:sz w:val="24"/>
        </w:rPr>
      </w:pPr>
    </w:p>
    <w:p w:rsidR="0082056B" w:rsidRDefault="0082056B">
      <w:pPr>
        <w:pStyle w:val="a5"/>
        <w:spacing w:line="360" w:lineRule="auto"/>
        <w:ind w:firstLine="1080"/>
        <w:jc w:val="both"/>
        <w:rPr>
          <w:rFonts w:ascii="Times New Roman" w:eastAsia="MS Mincho" w:hAnsi="Times New Roman"/>
          <w:sz w:val="24"/>
        </w:rPr>
      </w:pPr>
      <w:r>
        <w:rPr>
          <w:rFonts w:ascii="Times New Roman" w:eastAsia="MS Mincho" w:hAnsi="Times New Roman"/>
          <w:b/>
          <w:i/>
          <w:sz w:val="24"/>
        </w:rPr>
        <w:t>Диета.</w:t>
      </w:r>
      <w:r>
        <w:rPr>
          <w:rFonts w:ascii="Times New Roman" w:eastAsia="MS Mincho" w:hAnsi="Times New Roman"/>
          <w:sz w:val="24"/>
        </w:rPr>
        <w:t xml:space="preserve"> Отсутствие достоверного влияния диетотерапии на сроки рубцевания язвы привело к отказу от специального лечебного питания больных ЯБ. Негативной стороной всевозможных диетических ограничений является психологический дискомфорт пациента. Кроме того, совр</w:t>
      </w:r>
      <w:r>
        <w:rPr>
          <w:rFonts w:ascii="Times New Roman" w:eastAsia="MS Mincho" w:hAnsi="Times New Roman"/>
          <w:sz w:val="24"/>
        </w:rPr>
        <w:t>е</w:t>
      </w:r>
      <w:r>
        <w:rPr>
          <w:rFonts w:ascii="Times New Roman" w:eastAsia="MS Mincho" w:hAnsi="Times New Roman"/>
          <w:sz w:val="24"/>
        </w:rPr>
        <w:t>менный медикаментозный потенциал антисекреторных влияний на кислотопродукцию, вызванную при</w:t>
      </w:r>
      <w:r>
        <w:rPr>
          <w:rFonts w:ascii="Times New Roman" w:eastAsia="MS Mincho" w:hAnsi="Times New Roman"/>
          <w:sz w:val="24"/>
        </w:rPr>
        <w:t>е</w:t>
      </w:r>
      <w:r>
        <w:rPr>
          <w:rFonts w:ascii="Times New Roman" w:eastAsia="MS Mincho" w:hAnsi="Times New Roman"/>
          <w:sz w:val="24"/>
        </w:rPr>
        <w:t>мом пищи, сводит к минимуму требования к больному в области питания. К ограничениям относят запрет приема пищи на ночь, увеличение частоты приема пищи с целью использования ее антацидного эффекта. Главное правило подбора рациона "не есть то, от чего болит". Т.о., коррекция диетич</w:t>
      </w:r>
      <w:r>
        <w:rPr>
          <w:rFonts w:ascii="Times New Roman" w:eastAsia="MS Mincho" w:hAnsi="Times New Roman"/>
          <w:sz w:val="24"/>
        </w:rPr>
        <w:t>е</w:t>
      </w:r>
      <w:r>
        <w:rPr>
          <w:rFonts w:ascii="Times New Roman" w:eastAsia="MS Mincho" w:hAnsi="Times New Roman"/>
          <w:sz w:val="24"/>
        </w:rPr>
        <w:t>ских пристрастий больных ЯБ требует учета индивидуальной непереносимости некоторых видов пищевых продуктов и сопутствующих заболеваний п</w:t>
      </w:r>
      <w:r>
        <w:rPr>
          <w:rFonts w:ascii="Times New Roman" w:eastAsia="MS Mincho" w:hAnsi="Times New Roman"/>
          <w:sz w:val="24"/>
        </w:rPr>
        <w:t>и</w:t>
      </w:r>
      <w:r>
        <w:rPr>
          <w:rFonts w:ascii="Times New Roman" w:eastAsia="MS Mincho" w:hAnsi="Times New Roman"/>
          <w:sz w:val="24"/>
        </w:rPr>
        <w:t xml:space="preserve">щеварительного тракта. </w:t>
      </w:r>
    </w:p>
    <w:p w:rsidR="0082056B" w:rsidRDefault="0082056B">
      <w:pPr>
        <w:pStyle w:val="a5"/>
        <w:spacing w:line="360" w:lineRule="auto"/>
        <w:ind w:firstLine="1080"/>
        <w:jc w:val="both"/>
        <w:rPr>
          <w:rFonts w:ascii="Times New Roman" w:eastAsia="MS Mincho" w:hAnsi="Times New Roman"/>
          <w:sz w:val="24"/>
        </w:rPr>
      </w:pPr>
      <w:r>
        <w:rPr>
          <w:rFonts w:ascii="Times New Roman" w:eastAsia="MS Mincho" w:hAnsi="Times New Roman"/>
          <w:sz w:val="24"/>
        </w:rPr>
        <w:lastRenderedPageBreak/>
        <w:t>В настоящее время Helicobacter pylori рассматривается как один из ведущих этиологических и патогенетических факторов язвообразования. Ряд авторов считают пе</w:t>
      </w:r>
      <w:r>
        <w:rPr>
          <w:rFonts w:ascii="Times New Roman" w:eastAsia="MS Mincho" w:hAnsi="Times New Roman"/>
          <w:sz w:val="24"/>
        </w:rPr>
        <w:t>п</w:t>
      </w:r>
      <w:r>
        <w:rPr>
          <w:rFonts w:ascii="Times New Roman" w:eastAsia="MS Mincho" w:hAnsi="Times New Roman"/>
          <w:sz w:val="24"/>
        </w:rPr>
        <w:t>тическую язву инфекционной болезнью, аргументируя свою точку зрения обнаружением НР-инфекции у 90-100% больных в рамках данной нозологии. В то же время, успешно проведеннное лечение хеликоба</w:t>
      </w:r>
      <w:r>
        <w:rPr>
          <w:rFonts w:ascii="Times New Roman" w:eastAsia="MS Mincho" w:hAnsi="Times New Roman"/>
          <w:sz w:val="24"/>
        </w:rPr>
        <w:t>к</w:t>
      </w:r>
      <w:r>
        <w:rPr>
          <w:rFonts w:ascii="Times New Roman" w:eastAsia="MS Mincho" w:hAnsi="Times New Roman"/>
          <w:sz w:val="24"/>
        </w:rPr>
        <w:t>териоза обеспечивает значительно более редкое развитие рецидивов пептической язвы; в случае дуоденальной локализации язвы после уничтож</w:t>
      </w:r>
      <w:r>
        <w:rPr>
          <w:rFonts w:ascii="Times New Roman" w:eastAsia="MS Mincho" w:hAnsi="Times New Roman"/>
          <w:sz w:val="24"/>
        </w:rPr>
        <w:t>е</w:t>
      </w:r>
      <w:r>
        <w:rPr>
          <w:rFonts w:ascii="Times New Roman" w:eastAsia="MS Mincho" w:hAnsi="Times New Roman"/>
          <w:sz w:val="24"/>
        </w:rPr>
        <w:t>ния НР частота обострений (связанных с реинфекцией!) снижается более чем в 10 раз. У</w:t>
      </w:r>
      <w:r>
        <w:rPr>
          <w:rFonts w:ascii="Times New Roman" w:eastAsia="MS Mincho" w:hAnsi="Times New Roman"/>
          <w:sz w:val="24"/>
        </w:rPr>
        <w:t>с</w:t>
      </w:r>
      <w:r>
        <w:rPr>
          <w:rFonts w:ascii="Times New Roman" w:eastAsia="MS Mincho" w:hAnsi="Times New Roman"/>
          <w:sz w:val="24"/>
        </w:rPr>
        <w:t>пех эрадикации HP следует оценивать через 4 и более недель после окончания лечения. В 1991 г. рабочей группой на Всемирном конгрессе гастроэнтерологов в Сиднее была рек</w:t>
      </w:r>
      <w:r>
        <w:rPr>
          <w:rFonts w:ascii="Times New Roman" w:eastAsia="MS Mincho" w:hAnsi="Times New Roman"/>
          <w:sz w:val="24"/>
        </w:rPr>
        <w:t>о</w:t>
      </w:r>
      <w:r>
        <w:rPr>
          <w:rFonts w:ascii="Times New Roman" w:eastAsia="MS Mincho" w:hAnsi="Times New Roman"/>
          <w:sz w:val="24"/>
        </w:rPr>
        <w:t>мендована традиционная "тройная" терапия, которая предполагает применение соли ви</w:t>
      </w:r>
      <w:r>
        <w:rPr>
          <w:rFonts w:ascii="Times New Roman" w:eastAsia="MS Mincho" w:hAnsi="Times New Roman"/>
          <w:sz w:val="24"/>
        </w:rPr>
        <w:t>с</w:t>
      </w:r>
      <w:r>
        <w:rPr>
          <w:rFonts w:ascii="Times New Roman" w:eastAsia="MS Mincho" w:hAnsi="Times New Roman"/>
          <w:sz w:val="24"/>
        </w:rPr>
        <w:t>мута (120 мг), тетрациклина (WO мг) или амоксициллина (500 мг) и метронидазода (мг). Все препараты принимаются 4 раза в сутки в течение 2 нед. Эффективность данной схемы зависела от соблюдения больными режима приема препаратов и распространенности ме</w:t>
      </w:r>
      <w:r>
        <w:rPr>
          <w:rFonts w:ascii="Times New Roman" w:eastAsia="MS Mincho" w:hAnsi="Times New Roman"/>
          <w:sz w:val="24"/>
        </w:rPr>
        <w:t>т</w:t>
      </w:r>
      <w:r>
        <w:rPr>
          <w:rFonts w:ascii="Times New Roman" w:eastAsia="MS Mincho" w:hAnsi="Times New Roman"/>
          <w:sz w:val="24"/>
        </w:rPr>
        <w:t>ронидазол-резистентных штаммов HP. В целом, тройная терапия в течение 2 нед является высокоэффективной и обеспечивает заживление я</w:t>
      </w:r>
      <w:r>
        <w:rPr>
          <w:rFonts w:ascii="Times New Roman" w:eastAsia="MS Mincho" w:hAnsi="Times New Roman"/>
          <w:sz w:val="24"/>
        </w:rPr>
        <w:t>з</w:t>
      </w:r>
      <w:r>
        <w:rPr>
          <w:rFonts w:ascii="Times New Roman" w:eastAsia="MS Mincho" w:hAnsi="Times New Roman"/>
          <w:sz w:val="24"/>
        </w:rPr>
        <w:t>венного дефекта и эрадикацию HP. Т.к. коллоидный субцитрат висмута не обладает секреторным действием и не влияет на рН желудка, при использ</w:t>
      </w:r>
      <w:r>
        <w:rPr>
          <w:rFonts w:ascii="Times New Roman" w:eastAsia="MS Mincho" w:hAnsi="Times New Roman"/>
          <w:sz w:val="24"/>
        </w:rPr>
        <w:t>о</w:t>
      </w:r>
      <w:r>
        <w:rPr>
          <w:rFonts w:ascii="Times New Roman" w:eastAsia="MS Mincho" w:hAnsi="Times New Roman"/>
          <w:sz w:val="24"/>
        </w:rPr>
        <w:t>вании данной схемы сохраняются стерилизующая и бактерицидная функции желудочного сока, после лечения не возникает феномен "рикошета", типи</w:t>
      </w:r>
      <w:r>
        <w:rPr>
          <w:rFonts w:ascii="Times New Roman" w:eastAsia="MS Mincho" w:hAnsi="Times New Roman"/>
          <w:sz w:val="24"/>
        </w:rPr>
        <w:t>ч</w:t>
      </w:r>
      <w:r>
        <w:rPr>
          <w:rFonts w:ascii="Times New Roman" w:eastAsia="MS Mincho" w:hAnsi="Times New Roman"/>
          <w:sz w:val="24"/>
        </w:rPr>
        <w:t>ный для Н2-блокаторов. Достоинствами соединений висмута являются также способность св</w:t>
      </w:r>
      <w:r>
        <w:rPr>
          <w:rFonts w:ascii="Times New Roman" w:eastAsia="MS Mincho" w:hAnsi="Times New Roman"/>
          <w:sz w:val="24"/>
        </w:rPr>
        <w:t>я</w:t>
      </w:r>
      <w:r>
        <w:rPr>
          <w:rFonts w:ascii="Times New Roman" w:eastAsia="MS Mincho" w:hAnsi="Times New Roman"/>
          <w:sz w:val="24"/>
        </w:rPr>
        <w:t>зываться с клеточной стенкой как делящихся, так и поко</w:t>
      </w:r>
      <w:r>
        <w:rPr>
          <w:rFonts w:ascii="Times New Roman" w:eastAsia="MS Mincho" w:hAnsi="Times New Roman"/>
          <w:sz w:val="24"/>
        </w:rPr>
        <w:t>я</w:t>
      </w:r>
      <w:r>
        <w:rPr>
          <w:rFonts w:ascii="Times New Roman" w:eastAsia="MS Mincho" w:hAnsi="Times New Roman"/>
          <w:sz w:val="24"/>
        </w:rPr>
        <w:t>щихся бактерий (в частности, кокковидных форм HP, часто индуцированных неадекватной концентрацией антибактериального препарата), а также - отсу</w:t>
      </w:r>
      <w:r>
        <w:rPr>
          <w:rFonts w:ascii="Times New Roman" w:eastAsia="MS Mincho" w:hAnsi="Times New Roman"/>
          <w:sz w:val="24"/>
        </w:rPr>
        <w:t>т</w:t>
      </w:r>
      <w:r>
        <w:rPr>
          <w:rFonts w:ascii="Times New Roman" w:eastAsia="MS Mincho" w:hAnsi="Times New Roman"/>
          <w:sz w:val="24"/>
        </w:rPr>
        <w:t>ствие развития устойчивости бактерий (в отличие от антибактериальных средств). Уничтожения НР при использовании тройной схемы с амоксицик</w:t>
      </w:r>
      <w:r>
        <w:rPr>
          <w:rFonts w:ascii="Times New Roman" w:eastAsia="MS Mincho" w:hAnsi="Times New Roman"/>
          <w:sz w:val="24"/>
        </w:rPr>
        <w:t>л</w:t>
      </w:r>
      <w:r>
        <w:rPr>
          <w:rFonts w:ascii="Times New Roman" w:eastAsia="MS Mincho" w:hAnsi="Times New Roman"/>
          <w:sz w:val="24"/>
        </w:rPr>
        <w:t>лином удается достичь приблизительно у 70% больных, с тетрациклином – свыше 90%. Успех терапии зависит не только от четкости выполнения бол</w:t>
      </w:r>
      <w:r>
        <w:rPr>
          <w:rFonts w:ascii="Times New Roman" w:eastAsia="MS Mincho" w:hAnsi="Times New Roman"/>
          <w:sz w:val="24"/>
        </w:rPr>
        <w:t>ь</w:t>
      </w:r>
      <w:r>
        <w:rPr>
          <w:rFonts w:ascii="Times New Roman" w:eastAsia="MS Mincho" w:hAnsi="Times New Roman"/>
          <w:sz w:val="24"/>
        </w:rPr>
        <w:t>ным схемы лечения, но и от частоты и выраженности побочных реакций (слабость, головная боль, тошнота, диарея, сухость слизистых оболочек полости рта, дисбактериоз, аллергические реакции, парестезии), обуславл</w:t>
      </w:r>
      <w:r>
        <w:rPr>
          <w:rFonts w:ascii="Times New Roman" w:eastAsia="MS Mincho" w:hAnsi="Times New Roman"/>
          <w:sz w:val="24"/>
        </w:rPr>
        <w:t>и</w:t>
      </w:r>
      <w:r>
        <w:rPr>
          <w:rFonts w:ascii="Times New Roman" w:eastAsia="MS Mincho" w:hAnsi="Times New Roman"/>
          <w:sz w:val="24"/>
        </w:rPr>
        <w:t>вающих необходимость отмены медикаментозной терапии. До 20% больных отказываются от предложенного лечения из-за развития побочных эффектов; п</w:t>
      </w:r>
      <w:r>
        <w:rPr>
          <w:rFonts w:ascii="Times New Roman" w:eastAsia="MS Mincho" w:hAnsi="Times New Roman"/>
          <w:sz w:val="24"/>
        </w:rPr>
        <w:t>о</w:t>
      </w:r>
      <w:r>
        <w:rPr>
          <w:rFonts w:ascii="Times New Roman" w:eastAsia="MS Mincho" w:hAnsi="Times New Roman"/>
          <w:sz w:val="24"/>
        </w:rPr>
        <w:t>следние (разной степени выраженности) отмечаются более чем у половины больных, д</w:t>
      </w:r>
      <w:r>
        <w:rPr>
          <w:rFonts w:ascii="Times New Roman" w:eastAsia="MS Mincho" w:hAnsi="Times New Roman"/>
          <w:sz w:val="24"/>
        </w:rPr>
        <w:t>а</w:t>
      </w:r>
      <w:r>
        <w:rPr>
          <w:rFonts w:ascii="Times New Roman" w:eastAsia="MS Mincho" w:hAnsi="Times New Roman"/>
          <w:sz w:val="24"/>
        </w:rPr>
        <w:t xml:space="preserve">леко не всегда требуя отмены препаратов. </w:t>
      </w:r>
    </w:p>
    <w:p w:rsidR="0082056B" w:rsidRDefault="0082056B">
      <w:pPr>
        <w:pStyle w:val="a5"/>
        <w:ind w:firstLine="1080"/>
        <w:jc w:val="center"/>
        <w:rPr>
          <w:rFonts w:ascii="Times New Roman" w:eastAsia="MS Mincho" w:hAnsi="Times New Roman"/>
          <w:i/>
          <w:sz w:val="24"/>
        </w:rPr>
      </w:pPr>
    </w:p>
    <w:p w:rsidR="0082056B" w:rsidRDefault="0082056B">
      <w:pPr>
        <w:pStyle w:val="a5"/>
        <w:spacing w:line="360" w:lineRule="auto"/>
        <w:ind w:firstLine="1080"/>
        <w:jc w:val="both"/>
        <w:rPr>
          <w:rFonts w:ascii="Times New Roman" w:eastAsia="MS Mincho" w:hAnsi="Times New Roman"/>
          <w:sz w:val="24"/>
        </w:rPr>
      </w:pPr>
      <w:r>
        <w:rPr>
          <w:rFonts w:ascii="Times New Roman" w:eastAsia="MS Mincho" w:hAnsi="Times New Roman"/>
          <w:sz w:val="24"/>
        </w:rPr>
        <w:t xml:space="preserve">Использование </w:t>
      </w:r>
      <w:r>
        <w:rPr>
          <w:rFonts w:ascii="Times New Roman" w:eastAsia="MS Mincho" w:hAnsi="Times New Roman"/>
          <w:b/>
          <w:i/>
          <w:sz w:val="24"/>
        </w:rPr>
        <w:t>схем лечения</w:t>
      </w:r>
      <w:r>
        <w:rPr>
          <w:rFonts w:ascii="Times New Roman" w:eastAsia="MS Mincho" w:hAnsi="Times New Roman"/>
          <w:sz w:val="24"/>
        </w:rPr>
        <w:t>, включающих метронидазол, ограничивается н</w:t>
      </w:r>
      <w:r>
        <w:rPr>
          <w:rFonts w:ascii="Times New Roman" w:eastAsia="MS Mincho" w:hAnsi="Times New Roman"/>
          <w:sz w:val="24"/>
        </w:rPr>
        <w:t>а</w:t>
      </w:r>
      <w:r>
        <w:rPr>
          <w:rFonts w:ascii="Times New Roman" w:eastAsia="MS Mincho" w:hAnsi="Times New Roman"/>
          <w:sz w:val="24"/>
        </w:rPr>
        <w:t>личием метронидазол-резистентных штаммов HP. В то же время, комбинация нитроим</w:t>
      </w:r>
      <w:r>
        <w:rPr>
          <w:rFonts w:ascii="Times New Roman" w:eastAsia="MS Mincho" w:hAnsi="Times New Roman"/>
          <w:sz w:val="24"/>
        </w:rPr>
        <w:t>и</w:t>
      </w:r>
      <w:r>
        <w:rPr>
          <w:rFonts w:ascii="Times New Roman" w:eastAsia="MS Mincho" w:hAnsi="Times New Roman"/>
          <w:sz w:val="24"/>
        </w:rPr>
        <w:t>дазола с солями висмута значительно снижает частоту развития вторичной устойчивости к первым. При наличии побочных эффе</w:t>
      </w:r>
      <w:r>
        <w:rPr>
          <w:rFonts w:ascii="Times New Roman" w:eastAsia="MS Mincho" w:hAnsi="Times New Roman"/>
          <w:sz w:val="24"/>
        </w:rPr>
        <w:t>к</w:t>
      </w:r>
      <w:r>
        <w:rPr>
          <w:rFonts w:ascii="Times New Roman" w:eastAsia="MS Mincho" w:hAnsi="Times New Roman"/>
          <w:sz w:val="24"/>
        </w:rPr>
        <w:t>тов на фоне применения традиционной "тройной" терапии можно попытаться откорректировать дозы препаратов: коллоидный субцитрат висмута - 108 мг, тетрациклин - 250 мг, метронидазол - 200 мг в течение 2 нед 5 раз в с</w:t>
      </w:r>
      <w:r>
        <w:rPr>
          <w:rFonts w:ascii="Times New Roman" w:eastAsia="MS Mincho" w:hAnsi="Times New Roman"/>
          <w:sz w:val="24"/>
        </w:rPr>
        <w:t>у</w:t>
      </w:r>
      <w:r>
        <w:rPr>
          <w:rFonts w:ascii="Times New Roman" w:eastAsia="MS Mincho" w:hAnsi="Times New Roman"/>
          <w:sz w:val="24"/>
        </w:rPr>
        <w:t>тки.</w:t>
      </w:r>
    </w:p>
    <w:p w:rsidR="0082056B" w:rsidRDefault="0082056B">
      <w:pPr>
        <w:pStyle w:val="a5"/>
        <w:spacing w:line="360" w:lineRule="auto"/>
        <w:ind w:firstLine="1080"/>
        <w:jc w:val="both"/>
        <w:rPr>
          <w:rFonts w:ascii="Times New Roman" w:eastAsia="MS Mincho" w:hAnsi="Times New Roman"/>
          <w:sz w:val="24"/>
        </w:rPr>
      </w:pPr>
      <w:r>
        <w:rPr>
          <w:rFonts w:ascii="Times New Roman" w:eastAsia="MS Mincho" w:hAnsi="Times New Roman"/>
          <w:sz w:val="24"/>
        </w:rPr>
        <w:t>Итогом такого лечения в 96% является – желанная эрадикация. Н</w:t>
      </w:r>
      <w:r>
        <w:rPr>
          <w:rFonts w:ascii="Times New Roman" w:eastAsia="MS Mincho" w:hAnsi="Times New Roman"/>
          <w:sz w:val="24"/>
        </w:rPr>
        <w:t>е</w:t>
      </w:r>
      <w:r>
        <w:rPr>
          <w:rFonts w:ascii="Times New Roman" w:eastAsia="MS Mincho" w:hAnsi="Times New Roman"/>
          <w:sz w:val="24"/>
        </w:rPr>
        <w:t>гативные стороны классической трехкомпонентной терапии - обилие лекарств: до 17 таблеток в с</w:t>
      </w:r>
      <w:r>
        <w:rPr>
          <w:rFonts w:ascii="Times New Roman" w:eastAsia="MS Mincho" w:hAnsi="Times New Roman"/>
          <w:sz w:val="24"/>
        </w:rPr>
        <w:t>у</w:t>
      </w:r>
      <w:r>
        <w:rPr>
          <w:rFonts w:ascii="Times New Roman" w:eastAsia="MS Mincho" w:hAnsi="Times New Roman"/>
          <w:sz w:val="24"/>
        </w:rPr>
        <w:t xml:space="preserve">тки - и широкий спектр </w:t>
      </w:r>
      <w:r>
        <w:rPr>
          <w:rFonts w:ascii="Times New Roman" w:eastAsia="MS Mincho" w:hAnsi="Times New Roman"/>
          <w:sz w:val="24"/>
        </w:rPr>
        <w:lastRenderedPageBreak/>
        <w:t>побочных эффектов стимулировали выработку других высокоэ</w:t>
      </w:r>
      <w:r>
        <w:rPr>
          <w:rFonts w:ascii="Times New Roman" w:eastAsia="MS Mincho" w:hAnsi="Times New Roman"/>
          <w:sz w:val="24"/>
        </w:rPr>
        <w:t>ф</w:t>
      </w:r>
      <w:r>
        <w:rPr>
          <w:rFonts w:ascii="Times New Roman" w:eastAsia="MS Mincho" w:hAnsi="Times New Roman"/>
          <w:sz w:val="24"/>
        </w:rPr>
        <w:t xml:space="preserve">фективных схем лечения, более удобных для больного, с минимумом побочных явлений. </w:t>
      </w:r>
    </w:p>
    <w:p w:rsidR="0082056B" w:rsidRDefault="0082056B">
      <w:pPr>
        <w:pStyle w:val="a5"/>
        <w:spacing w:line="360" w:lineRule="auto"/>
        <w:ind w:firstLine="1080"/>
        <w:jc w:val="both"/>
        <w:rPr>
          <w:rFonts w:ascii="Times New Roman" w:eastAsia="MS Mincho" w:hAnsi="Times New Roman"/>
          <w:sz w:val="24"/>
        </w:rPr>
      </w:pPr>
      <w:r>
        <w:rPr>
          <w:rFonts w:ascii="Times New Roman" w:eastAsia="MS Mincho" w:hAnsi="Times New Roman"/>
          <w:sz w:val="24"/>
        </w:rPr>
        <w:t>С 1994 г. в США всем пациентам, страдающим пептической язвой было рек</w:t>
      </w:r>
      <w:r>
        <w:rPr>
          <w:rFonts w:ascii="Times New Roman" w:eastAsia="MS Mincho" w:hAnsi="Times New Roman"/>
          <w:sz w:val="24"/>
        </w:rPr>
        <w:t>о</w:t>
      </w:r>
      <w:r>
        <w:rPr>
          <w:rFonts w:ascii="Times New Roman" w:eastAsia="MS Mincho" w:hAnsi="Times New Roman"/>
          <w:sz w:val="24"/>
        </w:rPr>
        <w:t>мендовано лечение хеликобактериоза с использованием комбин</w:t>
      </w:r>
      <w:r>
        <w:rPr>
          <w:rFonts w:ascii="Times New Roman" w:eastAsia="MS Mincho" w:hAnsi="Times New Roman"/>
          <w:sz w:val="24"/>
        </w:rPr>
        <w:t>а</w:t>
      </w:r>
      <w:r>
        <w:rPr>
          <w:rFonts w:ascii="Times New Roman" w:eastAsia="MS Mincho" w:hAnsi="Times New Roman"/>
          <w:sz w:val="24"/>
        </w:rPr>
        <w:t>ции антисекреторных средств и антибиотиков (омепразол +амоксициллин или</w:t>
      </w:r>
      <w:r>
        <w:rPr>
          <w:rFonts w:ascii="Times New Roman" w:eastAsia="MS Mincho" w:hAnsi="Times New Roman"/>
          <w:sz w:val="24"/>
        </w:rPr>
        <w:cr/>
        <w:t xml:space="preserve"> кларитромицином). Напомним, что монотерапия омепразолом нерациональна, т.к. прив</w:t>
      </w:r>
      <w:r>
        <w:rPr>
          <w:rFonts w:ascii="Times New Roman" w:eastAsia="MS Mincho" w:hAnsi="Times New Roman"/>
          <w:sz w:val="24"/>
        </w:rPr>
        <w:t>о</w:t>
      </w:r>
      <w:r>
        <w:rPr>
          <w:rFonts w:ascii="Times New Roman" w:eastAsia="MS Mincho" w:hAnsi="Times New Roman"/>
          <w:sz w:val="24"/>
        </w:rPr>
        <w:t>дит к образованию кокковых форм, малочувствительных к амоксициллину. Для оптимиз</w:t>
      </w:r>
      <w:r>
        <w:rPr>
          <w:rFonts w:ascii="Times New Roman" w:eastAsia="MS Mincho" w:hAnsi="Times New Roman"/>
          <w:sz w:val="24"/>
        </w:rPr>
        <w:t>а</w:t>
      </w:r>
      <w:r>
        <w:rPr>
          <w:rFonts w:ascii="Times New Roman" w:eastAsia="MS Mincho" w:hAnsi="Times New Roman"/>
          <w:sz w:val="24"/>
        </w:rPr>
        <w:t>ции терапевтической схемы был рекомендован прием омепразола по 20 мг 2 раза в сутки и амоксициллина в дозе 2 г в сутки не менее 2 нед 100% эрадикации бактерий при испол</w:t>
      </w:r>
      <w:r>
        <w:rPr>
          <w:rFonts w:ascii="Times New Roman" w:eastAsia="MS Mincho" w:hAnsi="Times New Roman"/>
          <w:sz w:val="24"/>
        </w:rPr>
        <w:t>ь</w:t>
      </w:r>
      <w:r>
        <w:rPr>
          <w:rFonts w:ascii="Times New Roman" w:eastAsia="MS Mincho" w:hAnsi="Times New Roman"/>
          <w:sz w:val="24"/>
        </w:rPr>
        <w:t>зовании в течение 1 нед. схемы лечения, включающей омепразол -20 мг 1 раз в сутки, кл</w:t>
      </w:r>
      <w:r>
        <w:rPr>
          <w:rFonts w:ascii="Times New Roman" w:eastAsia="MS Mincho" w:hAnsi="Times New Roman"/>
          <w:sz w:val="24"/>
        </w:rPr>
        <w:t>а</w:t>
      </w:r>
      <w:r>
        <w:rPr>
          <w:rFonts w:ascii="Times New Roman" w:eastAsia="MS Mincho" w:hAnsi="Times New Roman"/>
          <w:sz w:val="24"/>
        </w:rPr>
        <w:t>ритромицина - по 250 мг и тинидазола - по 500 мг 2 раза в сутки. Предложенная схема удобна для пациентов и почти не имеет побочных эффектов. В исследованиях A. Goddard и R. Logan (1995) при применении схемы лечения, включающей омепразол клаоитроминин и нитроимидазол, достигалась частота эрадикации 95-96% больных. Получены да</w:t>
      </w:r>
      <w:r>
        <w:rPr>
          <w:rFonts w:ascii="Times New Roman" w:eastAsia="MS Mincho" w:hAnsi="Times New Roman"/>
          <w:sz w:val="24"/>
        </w:rPr>
        <w:t>н</w:t>
      </w:r>
      <w:r>
        <w:rPr>
          <w:rFonts w:ascii="Times New Roman" w:eastAsia="MS Mincho" w:hAnsi="Times New Roman"/>
          <w:sz w:val="24"/>
        </w:rPr>
        <w:t>ные, свидетельствующие о высокой эффективности схем лечения, состоящих из омепр</w:t>
      </w:r>
      <w:r>
        <w:rPr>
          <w:rFonts w:ascii="Times New Roman" w:eastAsia="MS Mincho" w:hAnsi="Times New Roman"/>
          <w:sz w:val="24"/>
        </w:rPr>
        <w:t>а</w:t>
      </w:r>
      <w:r>
        <w:rPr>
          <w:rFonts w:ascii="Times New Roman" w:eastAsia="MS Mincho" w:hAnsi="Times New Roman"/>
          <w:sz w:val="24"/>
        </w:rPr>
        <w:t>зола в сочетании с двумя противомикробными средствами. Наибольшая частота эрадик</w:t>
      </w:r>
      <w:r>
        <w:rPr>
          <w:rFonts w:ascii="Times New Roman" w:eastAsia="MS Mincho" w:hAnsi="Times New Roman"/>
          <w:sz w:val="24"/>
        </w:rPr>
        <w:t>а</w:t>
      </w:r>
      <w:r>
        <w:rPr>
          <w:rFonts w:ascii="Times New Roman" w:eastAsia="MS Mincho" w:hAnsi="Times New Roman"/>
          <w:sz w:val="24"/>
        </w:rPr>
        <w:t>ции</w:t>
      </w:r>
      <w:r>
        <w:rPr>
          <w:rFonts w:ascii="Times New Roman" w:eastAsia="MS Mincho" w:hAnsi="Times New Roman"/>
          <w:sz w:val="24"/>
        </w:rPr>
        <w:cr/>
        <w:t xml:space="preserve"> (91%) наблюдалась при использовании омепразола (20 мг 2 раза в сутки), амоксициллина (1 г 2 раза в сутки) и кларитромицина (500 мг 2 раза в сутки). Схемы лечения, включа</w:t>
      </w:r>
      <w:r>
        <w:rPr>
          <w:rFonts w:ascii="Times New Roman" w:eastAsia="MS Mincho" w:hAnsi="Times New Roman"/>
          <w:sz w:val="24"/>
        </w:rPr>
        <w:t>ю</w:t>
      </w:r>
      <w:r>
        <w:rPr>
          <w:rFonts w:ascii="Times New Roman" w:eastAsia="MS Mincho" w:hAnsi="Times New Roman"/>
          <w:sz w:val="24"/>
        </w:rPr>
        <w:t>щие лансопразол (30 мг) и 2 противомикробных средства: кларитромицин (250 мг) и амоксициллин (500 мг) позволяют до</w:t>
      </w:r>
      <w:r>
        <w:rPr>
          <w:rFonts w:ascii="Times New Roman" w:eastAsia="MS Mincho" w:hAnsi="Times New Roman"/>
          <w:sz w:val="24"/>
        </w:rPr>
        <w:t>с</w:t>
      </w:r>
      <w:r>
        <w:rPr>
          <w:rFonts w:ascii="Times New Roman" w:eastAsia="MS Mincho" w:hAnsi="Times New Roman"/>
          <w:sz w:val="24"/>
        </w:rPr>
        <w:t>тичь эрадикации у 86% больных. Эрадикация НР при терапии, состоящей из висмута субцитрата, маумтромицина и метронидазола, дост</w:t>
      </w:r>
      <w:r>
        <w:rPr>
          <w:rFonts w:ascii="Times New Roman" w:eastAsia="MS Mincho" w:hAnsi="Times New Roman"/>
          <w:sz w:val="24"/>
        </w:rPr>
        <w:t>и</w:t>
      </w:r>
      <w:r>
        <w:rPr>
          <w:rFonts w:ascii="Times New Roman" w:eastAsia="MS Mincho" w:hAnsi="Times New Roman"/>
          <w:sz w:val="24"/>
        </w:rPr>
        <w:t>галась у 95% больных. Блокаторы протонного насоса париетальных клеток (омепразол) с высокой селективностью блокируют кислотообразование в слизистой желу</w:t>
      </w:r>
      <w:r>
        <w:rPr>
          <w:rFonts w:ascii="Times New Roman" w:eastAsia="MS Mincho" w:hAnsi="Times New Roman"/>
          <w:sz w:val="24"/>
        </w:rPr>
        <w:t>д</w:t>
      </w:r>
      <w:r>
        <w:rPr>
          <w:rFonts w:ascii="Times New Roman" w:eastAsia="MS Mincho" w:hAnsi="Times New Roman"/>
          <w:sz w:val="24"/>
        </w:rPr>
        <w:t>ка. Омепразол тормозит секрецию НСl, ингибируя протонный насос в секреторной мембране обкладо</w:t>
      </w:r>
      <w:r>
        <w:rPr>
          <w:rFonts w:ascii="Times New Roman" w:eastAsia="MS Mincho" w:hAnsi="Times New Roman"/>
          <w:sz w:val="24"/>
        </w:rPr>
        <w:t>ч</w:t>
      </w:r>
      <w:r>
        <w:rPr>
          <w:rFonts w:ascii="Times New Roman" w:eastAsia="MS Mincho" w:hAnsi="Times New Roman"/>
          <w:sz w:val="24"/>
        </w:rPr>
        <w:t>ных клеток, и существенно превосходит по эффективности блокаторы Н2-рецепторов ги</w:t>
      </w:r>
      <w:r>
        <w:rPr>
          <w:rFonts w:ascii="Times New Roman" w:eastAsia="MS Mincho" w:hAnsi="Times New Roman"/>
          <w:sz w:val="24"/>
        </w:rPr>
        <w:t>с</w:t>
      </w:r>
      <w:r>
        <w:rPr>
          <w:rFonts w:ascii="Times New Roman" w:eastAsia="MS Mincho" w:hAnsi="Times New Roman"/>
          <w:sz w:val="24"/>
        </w:rPr>
        <w:t>тамина. Негативным следствием его приема может быть диспепсия в результате резкого угнетения продукции кислоты, выпадения бактерицидного эффекта последней и дисбактериоз пищ</w:t>
      </w:r>
      <w:r>
        <w:rPr>
          <w:rFonts w:ascii="Times New Roman" w:eastAsia="MS Mincho" w:hAnsi="Times New Roman"/>
          <w:sz w:val="24"/>
        </w:rPr>
        <w:t>е</w:t>
      </w:r>
      <w:r>
        <w:rPr>
          <w:rFonts w:ascii="Times New Roman" w:eastAsia="MS Mincho" w:hAnsi="Times New Roman"/>
          <w:sz w:val="24"/>
        </w:rPr>
        <w:t>варительного канала из-за экспансии бактериальной флоры (повышает риск канцерогенеза!). Высокая эффективность схем лечения, состоящих из ингибитора "пр</w:t>
      </w:r>
      <w:r>
        <w:rPr>
          <w:rFonts w:ascii="Times New Roman" w:eastAsia="MS Mincho" w:hAnsi="Times New Roman"/>
          <w:sz w:val="24"/>
        </w:rPr>
        <w:t>о</w:t>
      </w:r>
      <w:r>
        <w:rPr>
          <w:rFonts w:ascii="Times New Roman" w:eastAsia="MS Mincho" w:hAnsi="Times New Roman"/>
          <w:sz w:val="24"/>
        </w:rPr>
        <w:t>тонной помпы" и двух антибиотиков, связана с синергизмом их действия. Омепразол о</w:t>
      </w:r>
      <w:r>
        <w:rPr>
          <w:rFonts w:ascii="Times New Roman" w:eastAsia="MS Mincho" w:hAnsi="Times New Roman"/>
          <w:sz w:val="24"/>
        </w:rPr>
        <w:t>б</w:t>
      </w:r>
      <w:r>
        <w:rPr>
          <w:rFonts w:ascii="Times New Roman" w:eastAsia="MS Mincho" w:hAnsi="Times New Roman"/>
          <w:sz w:val="24"/>
        </w:rPr>
        <w:t>ладает прямым угнетающим влиянием на рост НР и потенцирует антибактериальное де</w:t>
      </w:r>
      <w:r>
        <w:rPr>
          <w:rFonts w:ascii="Times New Roman" w:eastAsia="MS Mincho" w:hAnsi="Times New Roman"/>
          <w:sz w:val="24"/>
        </w:rPr>
        <w:t>й</w:t>
      </w:r>
      <w:r>
        <w:rPr>
          <w:rFonts w:ascii="Times New Roman" w:eastAsia="MS Mincho" w:hAnsi="Times New Roman"/>
          <w:sz w:val="24"/>
        </w:rPr>
        <w:t>ствие амоксициллина. Кроме того, ингибиторы "протонной помпы" уменьшают объем ж</w:t>
      </w:r>
      <w:r>
        <w:rPr>
          <w:rFonts w:ascii="Times New Roman" w:eastAsia="MS Mincho" w:hAnsi="Times New Roman"/>
          <w:sz w:val="24"/>
        </w:rPr>
        <w:t>е</w:t>
      </w:r>
      <w:r>
        <w:rPr>
          <w:rFonts w:ascii="Times New Roman" w:eastAsia="MS Mincho" w:hAnsi="Times New Roman"/>
          <w:sz w:val="24"/>
        </w:rPr>
        <w:t>лудочного сока, обеспечивают относительное повышение концентрации антимикробных средств в содержимом желудка и замедляют темпы выведения и концентрацию специф</w:t>
      </w:r>
      <w:r>
        <w:rPr>
          <w:rFonts w:ascii="Times New Roman" w:eastAsia="MS Mincho" w:hAnsi="Times New Roman"/>
          <w:sz w:val="24"/>
        </w:rPr>
        <w:t>и</w:t>
      </w:r>
      <w:r>
        <w:rPr>
          <w:rFonts w:ascii="Times New Roman" w:eastAsia="MS Mincho" w:hAnsi="Times New Roman"/>
          <w:sz w:val="24"/>
        </w:rPr>
        <w:t>ческих НР-иммуноглобулинов в слизистой оболочке (за счет роста рН в полости желудка до значений, при которых снижается пептическая активность желудо</w:t>
      </w:r>
      <w:r>
        <w:rPr>
          <w:rFonts w:ascii="Times New Roman" w:eastAsia="MS Mincho" w:hAnsi="Times New Roman"/>
          <w:sz w:val="24"/>
        </w:rPr>
        <w:t>ч</w:t>
      </w:r>
      <w:r>
        <w:rPr>
          <w:rFonts w:ascii="Times New Roman" w:eastAsia="MS Mincho" w:hAnsi="Times New Roman"/>
          <w:sz w:val="24"/>
        </w:rPr>
        <w:t>ного сока). С 1995 г. в традиционную "тройную" терапию стали включать омепразол, преследуя цели макс</w:t>
      </w:r>
      <w:r>
        <w:rPr>
          <w:rFonts w:ascii="Times New Roman" w:eastAsia="MS Mincho" w:hAnsi="Times New Roman"/>
          <w:sz w:val="24"/>
        </w:rPr>
        <w:t>и</w:t>
      </w:r>
      <w:r>
        <w:rPr>
          <w:rFonts w:ascii="Times New Roman" w:eastAsia="MS Mincho" w:hAnsi="Times New Roman"/>
          <w:sz w:val="24"/>
        </w:rPr>
        <w:t>мально быстрого купирования</w:t>
      </w:r>
    </w:p>
    <w:p w:rsidR="0082056B" w:rsidRDefault="0082056B">
      <w:pPr>
        <w:pStyle w:val="a5"/>
        <w:spacing w:line="360" w:lineRule="auto"/>
        <w:jc w:val="both"/>
        <w:rPr>
          <w:rFonts w:ascii="Times New Roman" w:eastAsia="MS Mincho" w:hAnsi="Times New Roman"/>
          <w:sz w:val="24"/>
        </w:rPr>
      </w:pPr>
      <w:r>
        <w:rPr>
          <w:rFonts w:ascii="Times New Roman" w:eastAsia="MS Mincho" w:hAnsi="Times New Roman"/>
          <w:sz w:val="24"/>
        </w:rPr>
        <w:t>клинических симптомов болезни и увеличения частоты эрадикации HP. Высокая эффе</w:t>
      </w:r>
      <w:r>
        <w:rPr>
          <w:rFonts w:ascii="Times New Roman" w:eastAsia="MS Mincho" w:hAnsi="Times New Roman"/>
          <w:sz w:val="24"/>
        </w:rPr>
        <w:t>к</w:t>
      </w:r>
      <w:r>
        <w:rPr>
          <w:rFonts w:ascii="Times New Roman" w:eastAsia="MS Mincho" w:hAnsi="Times New Roman"/>
          <w:sz w:val="24"/>
        </w:rPr>
        <w:t>тивность подобной четырехкомпонентной схемы лечения позв</w:t>
      </w:r>
      <w:r>
        <w:rPr>
          <w:rFonts w:ascii="Times New Roman" w:eastAsia="MS Mincho" w:hAnsi="Times New Roman"/>
          <w:sz w:val="24"/>
        </w:rPr>
        <w:t>о</w:t>
      </w:r>
      <w:r>
        <w:rPr>
          <w:rFonts w:ascii="Times New Roman" w:eastAsia="MS Mincho" w:hAnsi="Times New Roman"/>
          <w:sz w:val="24"/>
        </w:rPr>
        <w:t xml:space="preserve">лила некоторым авторам рассматривать ее как </w:t>
      </w:r>
      <w:r>
        <w:rPr>
          <w:rFonts w:ascii="Times New Roman" w:eastAsia="MS Mincho" w:hAnsi="Times New Roman"/>
          <w:sz w:val="24"/>
        </w:rPr>
        <w:lastRenderedPageBreak/>
        <w:t>"золотой стандарт". Т.о., в с</w:t>
      </w:r>
      <w:r>
        <w:rPr>
          <w:rFonts w:ascii="Times New Roman" w:eastAsia="MS Mincho" w:hAnsi="Times New Roman"/>
          <w:sz w:val="24"/>
        </w:rPr>
        <w:t>о</w:t>
      </w:r>
      <w:r>
        <w:rPr>
          <w:rFonts w:ascii="Times New Roman" w:eastAsia="MS Mincho" w:hAnsi="Times New Roman"/>
          <w:sz w:val="24"/>
        </w:rPr>
        <w:t>временной гастроэнтерологии доказана необходимость антихеликобактерной терапии у всех пациентов с пептической язвой, поскольку эрадикация НР с</w:t>
      </w:r>
      <w:r>
        <w:rPr>
          <w:rFonts w:ascii="Times New Roman" w:eastAsia="MS Mincho" w:hAnsi="Times New Roman"/>
          <w:sz w:val="24"/>
        </w:rPr>
        <w:t>у</w:t>
      </w:r>
      <w:r>
        <w:rPr>
          <w:rFonts w:ascii="Times New Roman" w:eastAsia="MS Mincho" w:hAnsi="Times New Roman"/>
          <w:sz w:val="24"/>
        </w:rPr>
        <w:t>щественно уменьшает частоту рецидивов. Если ранее наиболее приемлемой схемой лечения считалось использование традиционной "тройной" терапии с включением коллоидных соединений висмута, то сегодня наиболее эффективным являе</w:t>
      </w:r>
      <w:r>
        <w:rPr>
          <w:rFonts w:ascii="Times New Roman" w:eastAsia="MS Mincho" w:hAnsi="Times New Roman"/>
          <w:sz w:val="24"/>
        </w:rPr>
        <w:t>т</w:t>
      </w:r>
      <w:r>
        <w:rPr>
          <w:rFonts w:ascii="Times New Roman" w:eastAsia="MS Mincho" w:hAnsi="Times New Roman"/>
          <w:sz w:val="24"/>
        </w:rPr>
        <w:t>ся применение ингибитора "протонной помпы " в комбинации с двумя противомикробн</w:t>
      </w:r>
      <w:r>
        <w:rPr>
          <w:rFonts w:ascii="Times New Roman" w:eastAsia="MS Mincho" w:hAnsi="Times New Roman"/>
          <w:sz w:val="24"/>
        </w:rPr>
        <w:t>ы</w:t>
      </w:r>
      <w:r>
        <w:rPr>
          <w:rFonts w:ascii="Times New Roman" w:eastAsia="MS Mincho" w:hAnsi="Times New Roman"/>
          <w:sz w:val="24"/>
        </w:rPr>
        <w:t>ми средствами. На основании приведенной информации для лечения больных с пептич</w:t>
      </w:r>
      <w:r>
        <w:rPr>
          <w:rFonts w:ascii="Times New Roman" w:eastAsia="MS Mincho" w:hAnsi="Times New Roman"/>
          <w:sz w:val="24"/>
        </w:rPr>
        <w:t>е</w:t>
      </w:r>
      <w:r>
        <w:rPr>
          <w:rFonts w:ascii="Times New Roman" w:eastAsia="MS Mincho" w:hAnsi="Times New Roman"/>
          <w:sz w:val="24"/>
        </w:rPr>
        <w:t>ской язвой следует предлагать схему терапии, включающую ингибитор "протонной помпы", препарат группы ни</w:t>
      </w:r>
      <w:r>
        <w:rPr>
          <w:rFonts w:ascii="Times New Roman" w:eastAsia="MS Mincho" w:hAnsi="Times New Roman"/>
          <w:sz w:val="24"/>
        </w:rPr>
        <w:t>т</w:t>
      </w:r>
      <w:r>
        <w:rPr>
          <w:rFonts w:ascii="Times New Roman" w:eastAsia="MS Mincho" w:hAnsi="Times New Roman"/>
          <w:sz w:val="24"/>
        </w:rPr>
        <w:t>роимидазола, кларитромицина или амоксициллина. Результатом использования предложенных средств являются быстрая ликвидация клинических проявлений заболевания и высокая частота уничтожения HP. Неэффективность терапии при н</w:t>
      </w:r>
      <w:r>
        <w:rPr>
          <w:rFonts w:ascii="Times New Roman" w:eastAsia="MS Mincho" w:hAnsi="Times New Roman"/>
          <w:sz w:val="24"/>
        </w:rPr>
        <w:t>а</w:t>
      </w:r>
      <w:r>
        <w:rPr>
          <w:rFonts w:ascii="Times New Roman" w:eastAsia="MS Mincho" w:hAnsi="Times New Roman"/>
          <w:sz w:val="24"/>
        </w:rPr>
        <w:t>значении любых комбинаций препаратов связана, прежде вс</w:t>
      </w:r>
      <w:r>
        <w:rPr>
          <w:rFonts w:ascii="Times New Roman" w:eastAsia="MS Mincho" w:hAnsi="Times New Roman"/>
          <w:sz w:val="24"/>
        </w:rPr>
        <w:t>е</w:t>
      </w:r>
      <w:r>
        <w:rPr>
          <w:rFonts w:ascii="Times New Roman" w:eastAsia="MS Mincho" w:hAnsi="Times New Roman"/>
          <w:sz w:val="24"/>
        </w:rPr>
        <w:t>го, с игнорированием (или неполным соблюдением) больными врачебных р</w:t>
      </w:r>
      <w:r>
        <w:rPr>
          <w:rFonts w:ascii="Times New Roman" w:eastAsia="MS Mincho" w:hAnsi="Times New Roman"/>
          <w:sz w:val="24"/>
        </w:rPr>
        <w:t>е</w:t>
      </w:r>
      <w:r>
        <w:rPr>
          <w:rFonts w:ascii="Times New Roman" w:eastAsia="MS Mincho" w:hAnsi="Times New Roman"/>
          <w:sz w:val="24"/>
        </w:rPr>
        <w:t>комендаций, а также - с устойчивостью HP к элементам терапевтического комплекс. Сложнее всего осуществлять антихеликоба</w:t>
      </w:r>
      <w:r>
        <w:rPr>
          <w:rFonts w:ascii="Times New Roman" w:eastAsia="MS Mincho" w:hAnsi="Times New Roman"/>
          <w:sz w:val="24"/>
        </w:rPr>
        <w:t>к</w:t>
      </w:r>
      <w:r>
        <w:rPr>
          <w:rFonts w:ascii="Times New Roman" w:eastAsia="MS Mincho" w:hAnsi="Times New Roman"/>
          <w:sz w:val="24"/>
        </w:rPr>
        <w:t>терное лечение у больных, заболевание которых обусловлено резистентными к тетраци</w:t>
      </w:r>
      <w:r>
        <w:rPr>
          <w:rFonts w:ascii="Times New Roman" w:eastAsia="MS Mincho" w:hAnsi="Times New Roman"/>
          <w:sz w:val="24"/>
        </w:rPr>
        <w:t>к</w:t>
      </w:r>
      <w:r>
        <w:rPr>
          <w:rFonts w:ascii="Times New Roman" w:eastAsia="MS Mincho" w:hAnsi="Times New Roman"/>
          <w:sz w:val="24"/>
        </w:rPr>
        <w:t>линам и кларитромицину штаммами HP. Поэтому точки в исследованиях, посвяще</w:t>
      </w:r>
      <w:r>
        <w:rPr>
          <w:rFonts w:ascii="Times New Roman" w:eastAsia="MS Mincho" w:hAnsi="Times New Roman"/>
          <w:sz w:val="24"/>
        </w:rPr>
        <w:t>н</w:t>
      </w:r>
      <w:r>
        <w:rPr>
          <w:rFonts w:ascii="Times New Roman" w:eastAsia="MS Mincho" w:hAnsi="Times New Roman"/>
          <w:sz w:val="24"/>
        </w:rPr>
        <w:t>ных разработке лечения с минимальным количеством негативных эффектов и максимальной эффективностью, пока не поставлено. Фармакологическая ко</w:t>
      </w:r>
      <w:r>
        <w:rPr>
          <w:rFonts w:ascii="Times New Roman" w:eastAsia="MS Mincho" w:hAnsi="Times New Roman"/>
          <w:sz w:val="24"/>
        </w:rPr>
        <w:t>р</w:t>
      </w:r>
      <w:r>
        <w:rPr>
          <w:rFonts w:ascii="Times New Roman" w:eastAsia="MS Mincho" w:hAnsi="Times New Roman"/>
          <w:sz w:val="24"/>
        </w:rPr>
        <w:t>рекция моторно-эвакуаторных расстройств при язвенной болезни желудка и двенадцатиперстной кишки. Успех терапии нарушений моторно-эвакуаторной функции желудка и кишечника при ЯБ зависит от установления механизма возникновения данного нарушения у каждого конкретного больного. По</w:t>
      </w:r>
      <w:r>
        <w:rPr>
          <w:rFonts w:ascii="Times New Roman" w:eastAsia="MS Mincho" w:hAnsi="Times New Roman"/>
          <w:sz w:val="24"/>
        </w:rPr>
        <w:t>д</w:t>
      </w:r>
      <w:r>
        <w:rPr>
          <w:rFonts w:ascii="Times New Roman" w:eastAsia="MS Mincho" w:hAnsi="Times New Roman"/>
          <w:sz w:val="24"/>
        </w:rPr>
        <w:t>черкнем нецелесообразность применения прокинетиков в острую фазу заболевания вследствие возможного усиления спазмов и повышения мышечного т</w:t>
      </w:r>
      <w:r>
        <w:rPr>
          <w:rFonts w:ascii="Times New Roman" w:eastAsia="MS Mincho" w:hAnsi="Times New Roman"/>
          <w:sz w:val="24"/>
        </w:rPr>
        <w:t>о</w:t>
      </w:r>
      <w:r>
        <w:rPr>
          <w:rFonts w:ascii="Times New Roman" w:eastAsia="MS Mincho" w:hAnsi="Times New Roman"/>
          <w:sz w:val="24"/>
        </w:rPr>
        <w:t>нуса, и, следовательно, усилению боли. Прием прокинетиков при наличии пилородуод</w:t>
      </w:r>
      <w:r>
        <w:rPr>
          <w:rFonts w:ascii="Times New Roman" w:eastAsia="MS Mincho" w:hAnsi="Times New Roman"/>
          <w:sz w:val="24"/>
        </w:rPr>
        <w:t>е</w:t>
      </w:r>
      <w:r>
        <w:rPr>
          <w:rFonts w:ascii="Times New Roman" w:eastAsia="MS Mincho" w:hAnsi="Times New Roman"/>
          <w:sz w:val="24"/>
        </w:rPr>
        <w:t>нального стеноза (при соответствующей локализации язвы) может вызвать не только ус</w:t>
      </w:r>
      <w:r>
        <w:rPr>
          <w:rFonts w:ascii="Times New Roman" w:eastAsia="MS Mincho" w:hAnsi="Times New Roman"/>
          <w:sz w:val="24"/>
        </w:rPr>
        <w:t>и</w:t>
      </w:r>
      <w:r>
        <w:rPr>
          <w:rFonts w:ascii="Times New Roman" w:eastAsia="MS Mincho" w:hAnsi="Times New Roman"/>
          <w:sz w:val="24"/>
        </w:rPr>
        <w:t>ление боли, но и рвоту. Далее, усиление моторной функции желудка и тонкой кишки ведет к стремительной эвакуации не только пищевого химуса, но и препаратов, в том числе антибактериальных, испол</w:t>
      </w:r>
      <w:r>
        <w:rPr>
          <w:rFonts w:ascii="Times New Roman" w:eastAsia="MS Mincho" w:hAnsi="Times New Roman"/>
          <w:sz w:val="24"/>
        </w:rPr>
        <w:t>ь</w:t>
      </w:r>
      <w:r>
        <w:rPr>
          <w:rFonts w:ascii="Times New Roman" w:eastAsia="MS Mincho" w:hAnsi="Times New Roman"/>
          <w:sz w:val="24"/>
        </w:rPr>
        <w:t>зуемых в терапии обострений ЯБ, ассоциированной с Н. pylori. Нарушение всасывания препаратов снижает их антибактериальный эффект. Кроме того, макролиды новых генераций обладают стимулирующим влиянием на мото</w:t>
      </w:r>
      <w:r>
        <w:rPr>
          <w:rFonts w:ascii="Times New Roman" w:eastAsia="MS Mincho" w:hAnsi="Times New Roman"/>
          <w:sz w:val="24"/>
        </w:rPr>
        <w:t>р</w:t>
      </w:r>
      <w:r>
        <w:rPr>
          <w:rFonts w:ascii="Times New Roman" w:eastAsia="MS Mincho" w:hAnsi="Times New Roman"/>
          <w:sz w:val="24"/>
        </w:rPr>
        <w:t>но-эвакуаторную функцию кишечника, превышающим таковое прокинетиков. Наконец, у многих больных антихеликобактерная терапия ЯБ обеспечивает заживление язвенного дефекта и ликвидацию моторно-эвакуаторных расстройств. Тем не менее, у многих бол</w:t>
      </w:r>
      <w:r>
        <w:rPr>
          <w:rFonts w:ascii="Times New Roman" w:eastAsia="MS Mincho" w:hAnsi="Times New Roman"/>
          <w:sz w:val="24"/>
        </w:rPr>
        <w:t>ь</w:t>
      </w:r>
      <w:r>
        <w:rPr>
          <w:rFonts w:ascii="Times New Roman" w:eastAsia="MS Mincho" w:hAnsi="Times New Roman"/>
          <w:sz w:val="24"/>
        </w:rPr>
        <w:t>ных с зарубцевавшимися язвенными дефектами сохраняются гастроэзофагальный или дуоденогастральный рефлюкс и спастическая дискинезия кишок. При гастроэзофагал</w:t>
      </w:r>
      <w:r>
        <w:rPr>
          <w:rFonts w:ascii="Times New Roman" w:eastAsia="MS Mincho" w:hAnsi="Times New Roman"/>
          <w:sz w:val="24"/>
        </w:rPr>
        <w:t>ь</w:t>
      </w:r>
      <w:r>
        <w:rPr>
          <w:rFonts w:ascii="Times New Roman" w:eastAsia="MS Mincho" w:hAnsi="Times New Roman"/>
          <w:sz w:val="24"/>
        </w:rPr>
        <w:t>ном рефлюксе на фоне высокой кислотопродукции рекомендуется использование подде</w:t>
      </w:r>
      <w:r>
        <w:rPr>
          <w:rFonts w:ascii="Times New Roman" w:eastAsia="MS Mincho" w:hAnsi="Times New Roman"/>
          <w:sz w:val="24"/>
        </w:rPr>
        <w:t>р</w:t>
      </w:r>
      <w:r>
        <w:rPr>
          <w:rFonts w:ascii="Times New Roman" w:eastAsia="MS Mincho" w:hAnsi="Times New Roman"/>
          <w:sz w:val="24"/>
        </w:rPr>
        <w:t>живающих доз антисекреторных препаратов (фамотидина или омепразола) с с</w:t>
      </w:r>
      <w:r>
        <w:rPr>
          <w:rFonts w:ascii="Times New Roman" w:eastAsia="MS Mincho" w:hAnsi="Times New Roman"/>
          <w:sz w:val="24"/>
        </w:rPr>
        <w:t>е</w:t>
      </w:r>
      <w:r>
        <w:rPr>
          <w:rFonts w:ascii="Times New Roman" w:eastAsia="MS Mincho" w:hAnsi="Times New Roman"/>
          <w:sz w:val="24"/>
        </w:rPr>
        <w:t>лективным прокинетиком - домперидоном (мотилиумом) или цизапридом (координакс, цисап; та</w:t>
      </w:r>
      <w:r>
        <w:rPr>
          <w:rFonts w:ascii="Times New Roman" w:eastAsia="MS Mincho" w:hAnsi="Times New Roman"/>
          <w:sz w:val="24"/>
        </w:rPr>
        <w:t>б</w:t>
      </w:r>
      <w:r>
        <w:rPr>
          <w:rFonts w:ascii="Times New Roman" w:eastAsia="MS Mincho" w:hAnsi="Times New Roman"/>
          <w:sz w:val="24"/>
        </w:rPr>
        <w:t>летки содержат 5 и 10 мг препарата, прием - за 15 минут до еды и на ночь). При сохране</w:t>
      </w:r>
      <w:r>
        <w:rPr>
          <w:rFonts w:ascii="Times New Roman" w:eastAsia="MS Mincho" w:hAnsi="Times New Roman"/>
          <w:sz w:val="24"/>
        </w:rPr>
        <w:t>н</w:t>
      </w:r>
      <w:r>
        <w:rPr>
          <w:rFonts w:ascii="Times New Roman" w:eastAsia="MS Mincho" w:hAnsi="Times New Roman"/>
          <w:sz w:val="24"/>
        </w:rPr>
        <w:t>ной желудочной секреции и наличии гастроэзофагального рефлюкса, возможна монотерапия прокинетиком. При н</w:t>
      </w:r>
      <w:r>
        <w:rPr>
          <w:rFonts w:ascii="Times New Roman" w:eastAsia="MS Mincho" w:hAnsi="Times New Roman"/>
          <w:sz w:val="24"/>
        </w:rPr>
        <w:t>е</w:t>
      </w:r>
      <w:r>
        <w:rPr>
          <w:rFonts w:ascii="Times New Roman" w:eastAsia="MS Mincho" w:hAnsi="Times New Roman"/>
          <w:sz w:val="24"/>
        </w:rPr>
        <w:t xml:space="preserve">обходимости долговременного использования предпочтение отдается цизаприду вследствие отсутствия побочных </w:t>
      </w:r>
      <w:r>
        <w:rPr>
          <w:rFonts w:ascii="Times New Roman" w:eastAsia="MS Mincho" w:hAnsi="Times New Roman"/>
          <w:sz w:val="24"/>
        </w:rPr>
        <w:lastRenderedPageBreak/>
        <w:t>эффектов. Домперидон или циз</w:t>
      </w:r>
      <w:r>
        <w:rPr>
          <w:rFonts w:ascii="Times New Roman" w:eastAsia="MS Mincho" w:hAnsi="Times New Roman"/>
          <w:sz w:val="24"/>
        </w:rPr>
        <w:t>а</w:t>
      </w:r>
      <w:r>
        <w:rPr>
          <w:rFonts w:ascii="Times New Roman" w:eastAsia="MS Mincho" w:hAnsi="Times New Roman"/>
          <w:sz w:val="24"/>
        </w:rPr>
        <w:t>прид рационально назначать при наличии дуоденогастрального рефлюкса. При изолированной спастической дискинезии кишечника или сочетании ее с ре</w:t>
      </w:r>
      <w:r>
        <w:rPr>
          <w:rFonts w:ascii="Times New Roman" w:eastAsia="MS Mincho" w:hAnsi="Times New Roman"/>
          <w:sz w:val="24"/>
        </w:rPr>
        <w:t>ф</w:t>
      </w:r>
      <w:r>
        <w:rPr>
          <w:rFonts w:ascii="Times New Roman" w:eastAsia="MS Mincho" w:hAnsi="Times New Roman"/>
          <w:sz w:val="24"/>
        </w:rPr>
        <w:t>люксом препаратом выбора является цизаприд (координакс). Подобные принципы используют при коррекции моторно-эвакуаторных расстройств после ваготомии у больных ЯБ и при пострезекцио</w:t>
      </w:r>
      <w:r>
        <w:rPr>
          <w:rFonts w:ascii="Times New Roman" w:eastAsia="MS Mincho" w:hAnsi="Times New Roman"/>
          <w:sz w:val="24"/>
        </w:rPr>
        <w:t>н</w:t>
      </w:r>
      <w:r>
        <w:rPr>
          <w:rFonts w:ascii="Times New Roman" w:eastAsia="MS Mincho" w:hAnsi="Times New Roman"/>
          <w:sz w:val="24"/>
        </w:rPr>
        <w:t>ных синдромах "малого ж</w:t>
      </w:r>
      <w:r>
        <w:rPr>
          <w:rFonts w:ascii="Times New Roman" w:eastAsia="MS Mincho" w:hAnsi="Times New Roman"/>
          <w:sz w:val="24"/>
        </w:rPr>
        <w:t>е</w:t>
      </w:r>
      <w:r>
        <w:rPr>
          <w:rFonts w:ascii="Times New Roman" w:eastAsia="MS Mincho" w:hAnsi="Times New Roman"/>
          <w:sz w:val="24"/>
        </w:rPr>
        <w:t>лудка" в виде гастростаза с явлениями гастроэзофагального и дуоденогастрального рефлюкса и ослаблении моторики желудка. Применение метокло</w:t>
      </w:r>
      <w:r>
        <w:rPr>
          <w:rFonts w:ascii="Times New Roman" w:eastAsia="MS Mincho" w:hAnsi="Times New Roman"/>
          <w:sz w:val="24"/>
        </w:rPr>
        <w:t>п</w:t>
      </w:r>
      <w:r>
        <w:rPr>
          <w:rFonts w:ascii="Times New Roman" w:eastAsia="MS Mincho" w:hAnsi="Times New Roman"/>
          <w:sz w:val="24"/>
        </w:rPr>
        <w:t>рамида ограничивается побочными действиями, в том числе, и центрального характера. Немаловажен и тот факт, что стимулирующее тонус и моторику действие метоклопрамида ограничивается верхними отделами ПК - пищеводом, желудком и частью ДПК. Домперидон (мотилиум) лишен побочных де</w:t>
      </w:r>
      <w:r>
        <w:rPr>
          <w:rFonts w:ascii="Times New Roman" w:eastAsia="MS Mincho" w:hAnsi="Times New Roman"/>
          <w:sz w:val="24"/>
        </w:rPr>
        <w:t>й</w:t>
      </w:r>
      <w:r>
        <w:rPr>
          <w:rFonts w:ascii="Times New Roman" w:eastAsia="MS Mincho" w:hAnsi="Times New Roman"/>
          <w:sz w:val="24"/>
        </w:rPr>
        <w:t>ствий, присущих метоклопрамиду, однако радиус его действия ограничен так же, как и метоклопрамида. Цизаприд (координакс) практически не имеет п</w:t>
      </w:r>
      <w:r>
        <w:rPr>
          <w:rFonts w:ascii="Times New Roman" w:eastAsia="MS Mincho" w:hAnsi="Times New Roman"/>
          <w:sz w:val="24"/>
        </w:rPr>
        <w:t>о</w:t>
      </w:r>
      <w:r>
        <w:rPr>
          <w:rFonts w:ascii="Times New Roman" w:eastAsia="MS Mincho" w:hAnsi="Times New Roman"/>
          <w:sz w:val="24"/>
        </w:rPr>
        <w:t>бочных действий, усиливает тонус и моторику всех отделов пищеварительной трубки - как верхних отделов, так тонкой и толстой кишок. Он наиболее удобен, поскол</w:t>
      </w:r>
      <w:r>
        <w:rPr>
          <w:rFonts w:ascii="Times New Roman" w:eastAsia="MS Mincho" w:hAnsi="Times New Roman"/>
          <w:sz w:val="24"/>
        </w:rPr>
        <w:t>ь</w:t>
      </w:r>
      <w:r>
        <w:rPr>
          <w:rFonts w:ascii="Times New Roman" w:eastAsia="MS Mincho" w:hAnsi="Times New Roman"/>
          <w:sz w:val="24"/>
        </w:rPr>
        <w:t>ку его можно применять при сочетанных двигательных наруш</w:t>
      </w:r>
      <w:r>
        <w:rPr>
          <w:rFonts w:ascii="Times New Roman" w:eastAsia="MS Mincho" w:hAnsi="Times New Roman"/>
          <w:sz w:val="24"/>
        </w:rPr>
        <w:t>е</w:t>
      </w:r>
      <w:r>
        <w:rPr>
          <w:rFonts w:ascii="Times New Roman" w:eastAsia="MS Mincho" w:hAnsi="Times New Roman"/>
          <w:sz w:val="24"/>
        </w:rPr>
        <w:t>ниях всех отделов ПК. Препарат пригоден для длительного (годами) применения, что является несомненным преимуществом перед остальными преп</w:t>
      </w:r>
      <w:r>
        <w:rPr>
          <w:rFonts w:ascii="Times New Roman" w:eastAsia="MS Mincho" w:hAnsi="Times New Roman"/>
          <w:sz w:val="24"/>
        </w:rPr>
        <w:t>а</w:t>
      </w:r>
      <w:r>
        <w:rPr>
          <w:rFonts w:ascii="Times New Roman" w:eastAsia="MS Mincho" w:hAnsi="Times New Roman"/>
          <w:sz w:val="24"/>
        </w:rPr>
        <w:t>ратами из этой группы.</w:t>
      </w:r>
    </w:p>
    <w:p w:rsidR="0082056B" w:rsidRDefault="0082056B">
      <w:pPr>
        <w:pStyle w:val="a5"/>
        <w:spacing w:line="360" w:lineRule="auto"/>
        <w:ind w:firstLine="1080"/>
        <w:jc w:val="both"/>
        <w:rPr>
          <w:rFonts w:ascii="Times New Roman" w:eastAsia="MS Mincho" w:hAnsi="Times New Roman"/>
          <w:i/>
          <w:sz w:val="24"/>
        </w:rPr>
      </w:pPr>
      <w:r>
        <w:rPr>
          <w:rFonts w:ascii="Times New Roman" w:eastAsia="MS Mincho" w:hAnsi="Times New Roman"/>
          <w:sz w:val="24"/>
        </w:rPr>
        <w:t>Местное лечение язв (солкосерил, низкоэнергетическое лазерное излучение и др.) в современной клинике также отступило перед мощным противоязвенным эффектом с</w:t>
      </w:r>
      <w:r>
        <w:rPr>
          <w:rFonts w:ascii="Times New Roman" w:eastAsia="MS Mincho" w:hAnsi="Times New Roman"/>
          <w:sz w:val="24"/>
        </w:rPr>
        <w:t>о</w:t>
      </w:r>
      <w:r>
        <w:rPr>
          <w:rFonts w:ascii="Times New Roman" w:eastAsia="MS Mincho" w:hAnsi="Times New Roman"/>
          <w:sz w:val="24"/>
        </w:rPr>
        <w:t>временных антисекреторных и антихеликобактерных средств; кроме того, локальные си</w:t>
      </w:r>
      <w:r>
        <w:rPr>
          <w:rFonts w:ascii="Times New Roman" w:eastAsia="MS Mincho" w:hAnsi="Times New Roman"/>
          <w:sz w:val="24"/>
        </w:rPr>
        <w:t>с</w:t>
      </w:r>
      <w:r>
        <w:rPr>
          <w:rFonts w:ascii="Times New Roman" w:eastAsia="MS Mincho" w:hAnsi="Times New Roman"/>
          <w:sz w:val="24"/>
        </w:rPr>
        <w:t>темы доставки препаратов подразумевают частое выполнение гастроскопии, что нераци</w:t>
      </w:r>
      <w:r>
        <w:rPr>
          <w:rFonts w:ascii="Times New Roman" w:eastAsia="MS Mincho" w:hAnsi="Times New Roman"/>
          <w:sz w:val="24"/>
        </w:rPr>
        <w:t>о</w:t>
      </w:r>
      <w:r>
        <w:rPr>
          <w:rFonts w:ascii="Times New Roman" w:eastAsia="MS Mincho" w:hAnsi="Times New Roman"/>
          <w:sz w:val="24"/>
        </w:rPr>
        <w:t>нально с позиций инфекционной теории ул</w:t>
      </w:r>
      <w:r>
        <w:rPr>
          <w:rFonts w:ascii="Times New Roman" w:eastAsia="MS Mincho" w:hAnsi="Times New Roman"/>
          <w:sz w:val="24"/>
        </w:rPr>
        <w:t>ь</w:t>
      </w:r>
      <w:r>
        <w:rPr>
          <w:rFonts w:ascii="Times New Roman" w:eastAsia="MS Mincho" w:hAnsi="Times New Roman"/>
          <w:sz w:val="24"/>
        </w:rPr>
        <w:t>церогенеза.  В настоящее время в терапии язвенной болезни практически не используются центральные холинолитики (амизил, м</w:t>
      </w:r>
      <w:r>
        <w:rPr>
          <w:rFonts w:ascii="Times New Roman" w:eastAsia="MS Mincho" w:hAnsi="Times New Roman"/>
          <w:sz w:val="24"/>
        </w:rPr>
        <w:t>е</w:t>
      </w:r>
      <w:r>
        <w:rPr>
          <w:rFonts w:ascii="Times New Roman" w:eastAsia="MS Mincho" w:hAnsi="Times New Roman"/>
          <w:sz w:val="24"/>
        </w:rPr>
        <w:t>тамизил, амедин) и ганглиоблокаторы (бензогексоний, дикалин, кватерон), которые сп</w:t>
      </w:r>
      <w:r>
        <w:rPr>
          <w:rFonts w:ascii="Times New Roman" w:eastAsia="MS Mincho" w:hAnsi="Times New Roman"/>
          <w:sz w:val="24"/>
        </w:rPr>
        <w:t>о</w:t>
      </w:r>
      <w:r>
        <w:rPr>
          <w:rFonts w:ascii="Times New Roman" w:eastAsia="MS Mincho" w:hAnsi="Times New Roman"/>
          <w:sz w:val="24"/>
        </w:rPr>
        <w:t>собны уменьшить секреторную и моторную активность желудка, но обладают низкой селективностью влияния, слабым противоязвенным действием и выр</w:t>
      </w:r>
      <w:r>
        <w:rPr>
          <w:rFonts w:ascii="Times New Roman" w:eastAsia="MS Mincho" w:hAnsi="Times New Roman"/>
          <w:sz w:val="24"/>
        </w:rPr>
        <w:t>а</w:t>
      </w:r>
      <w:r>
        <w:rPr>
          <w:rFonts w:ascii="Times New Roman" w:eastAsia="MS Mincho" w:hAnsi="Times New Roman"/>
          <w:sz w:val="24"/>
        </w:rPr>
        <w:t>женными побочными эффектами. Утратили прежнее значение и такие препараты, как антагонисты кальция (в</w:t>
      </w:r>
      <w:r>
        <w:rPr>
          <w:rFonts w:ascii="Times New Roman" w:eastAsia="MS Mincho" w:hAnsi="Times New Roman"/>
          <w:sz w:val="24"/>
        </w:rPr>
        <w:t>е</w:t>
      </w:r>
      <w:r>
        <w:rPr>
          <w:rFonts w:ascii="Times New Roman" w:eastAsia="MS Mincho" w:hAnsi="Times New Roman"/>
          <w:sz w:val="24"/>
        </w:rPr>
        <w:t xml:space="preserve">рапамил), </w:t>
      </w:r>
      <w:r>
        <w:rPr>
          <w:rFonts w:ascii="Times New Roman" w:eastAsia="MS Mincho" w:hAnsi="Times New Roman"/>
          <w:sz w:val="24"/>
        </w:rPr>
        <w:sym w:font="Symbol" w:char="F061"/>
      </w:r>
      <w:r>
        <w:rPr>
          <w:rFonts w:ascii="Times New Roman" w:eastAsia="MS Mincho" w:hAnsi="Times New Roman"/>
          <w:sz w:val="24"/>
        </w:rPr>
        <w:t xml:space="preserve">-адреноблокаторы (обзидан), </w:t>
      </w:r>
      <w:r>
        <w:rPr>
          <w:rFonts w:ascii="Times New Roman" w:eastAsia="MS Mincho" w:hAnsi="Times New Roman"/>
          <w:sz w:val="24"/>
        </w:rPr>
        <w:sym w:font="Symbol" w:char="F061"/>
      </w:r>
      <w:r>
        <w:rPr>
          <w:rFonts w:ascii="Times New Roman" w:eastAsia="MS Mincho" w:hAnsi="Times New Roman"/>
          <w:sz w:val="24"/>
        </w:rPr>
        <w:t>-адреностимуляторы (сальбутамол). Прием н</w:t>
      </w:r>
      <w:r>
        <w:rPr>
          <w:rFonts w:ascii="Times New Roman" w:eastAsia="MS Mincho" w:hAnsi="Times New Roman"/>
          <w:sz w:val="24"/>
        </w:rPr>
        <w:t>е</w:t>
      </w:r>
      <w:r>
        <w:rPr>
          <w:rFonts w:ascii="Times New Roman" w:eastAsia="MS Mincho" w:hAnsi="Times New Roman"/>
          <w:sz w:val="24"/>
        </w:rPr>
        <w:t>селективных периферических М-холинолитиков (атропин, платифиллин, метацин), оказ</w:t>
      </w:r>
      <w:r>
        <w:rPr>
          <w:rFonts w:ascii="Times New Roman" w:eastAsia="MS Mincho" w:hAnsi="Times New Roman"/>
          <w:sz w:val="24"/>
        </w:rPr>
        <w:t>ы</w:t>
      </w:r>
      <w:r>
        <w:rPr>
          <w:rFonts w:ascii="Times New Roman" w:eastAsia="MS Mincho" w:hAnsi="Times New Roman"/>
          <w:sz w:val="24"/>
        </w:rPr>
        <w:t>вающих антисекреторное действие и угнетающих моторно-эвакуаторную функцию желудка, с</w:t>
      </w:r>
      <w:r>
        <w:rPr>
          <w:rFonts w:ascii="Times New Roman" w:eastAsia="MS Mincho" w:hAnsi="Times New Roman"/>
          <w:sz w:val="24"/>
        </w:rPr>
        <w:t>о</w:t>
      </w:r>
      <w:r>
        <w:rPr>
          <w:rFonts w:ascii="Times New Roman" w:eastAsia="MS Mincho" w:hAnsi="Times New Roman"/>
          <w:sz w:val="24"/>
        </w:rPr>
        <w:t>провождается широким спектром побочных явлений: тахикардия, сухость во рту, расстройства аккомодации, раздражительность, головная боль, нарушения сна. Кроме т</w:t>
      </w:r>
      <w:r>
        <w:rPr>
          <w:rFonts w:ascii="Times New Roman" w:eastAsia="MS Mincho" w:hAnsi="Times New Roman"/>
          <w:sz w:val="24"/>
        </w:rPr>
        <w:t>о</w:t>
      </w:r>
      <w:r>
        <w:rPr>
          <w:rFonts w:ascii="Times New Roman" w:eastAsia="MS Mincho" w:hAnsi="Times New Roman"/>
          <w:sz w:val="24"/>
        </w:rPr>
        <w:t>го, собственно заживляющий эффект в отношении язвы у этих средств минимален, что исключает их из группы рекомендуемых при я</w:t>
      </w:r>
      <w:r>
        <w:rPr>
          <w:rFonts w:ascii="Times New Roman" w:eastAsia="MS Mincho" w:hAnsi="Times New Roman"/>
          <w:sz w:val="24"/>
        </w:rPr>
        <w:t>з</w:t>
      </w:r>
      <w:r>
        <w:rPr>
          <w:rFonts w:ascii="Times New Roman" w:eastAsia="MS Mincho" w:hAnsi="Times New Roman"/>
          <w:sz w:val="24"/>
        </w:rPr>
        <w:t>венной болезни. Абсолютно бесполезным является назначение т.н. репарантов, поскольку темпы пролиферация эпителия по периферии язвенного д</w:t>
      </w:r>
      <w:r>
        <w:rPr>
          <w:rFonts w:ascii="Times New Roman" w:eastAsia="MS Mincho" w:hAnsi="Times New Roman"/>
          <w:sz w:val="24"/>
        </w:rPr>
        <w:t>е</w:t>
      </w:r>
      <w:r>
        <w:rPr>
          <w:rFonts w:ascii="Times New Roman" w:eastAsia="MS Mincho" w:hAnsi="Times New Roman"/>
          <w:sz w:val="24"/>
        </w:rPr>
        <w:t>фекта чрезвычайно велики и без медикаментозного вмешательства, а эффект стимуляторов репарации (ликвиритон, витамин U, алоэ, ФИБС) не доказан. С</w:t>
      </w:r>
      <w:r>
        <w:rPr>
          <w:rFonts w:ascii="Times New Roman" w:eastAsia="MS Mincho" w:hAnsi="Times New Roman"/>
          <w:sz w:val="24"/>
        </w:rPr>
        <w:t>о</w:t>
      </w:r>
      <w:r>
        <w:rPr>
          <w:rFonts w:ascii="Times New Roman" w:eastAsia="MS Mincho" w:hAnsi="Times New Roman"/>
          <w:sz w:val="24"/>
        </w:rPr>
        <w:t>мнительным представляется и назначение солкосерила, метилурацила, пентоксила, окс</w:t>
      </w:r>
      <w:r>
        <w:rPr>
          <w:rFonts w:ascii="Times New Roman" w:eastAsia="MS Mincho" w:hAnsi="Times New Roman"/>
          <w:sz w:val="24"/>
        </w:rPr>
        <w:t>и</w:t>
      </w:r>
      <w:r>
        <w:rPr>
          <w:rFonts w:ascii="Times New Roman" w:eastAsia="MS Mincho" w:hAnsi="Times New Roman"/>
          <w:sz w:val="24"/>
        </w:rPr>
        <w:t>феррискорбона натрия, облепихового масла, не выдержавших стандартной проверки э</w:t>
      </w:r>
      <w:r>
        <w:rPr>
          <w:rFonts w:ascii="Times New Roman" w:eastAsia="MS Mincho" w:hAnsi="Times New Roman"/>
          <w:sz w:val="24"/>
        </w:rPr>
        <w:t>ф</w:t>
      </w:r>
      <w:r>
        <w:rPr>
          <w:rFonts w:ascii="Times New Roman" w:eastAsia="MS Mincho" w:hAnsi="Times New Roman"/>
          <w:sz w:val="24"/>
        </w:rPr>
        <w:t>фективности в современных исследованиях. Среди антацидов предпочтение отдают н</w:t>
      </w:r>
      <w:r>
        <w:rPr>
          <w:rFonts w:ascii="Times New Roman" w:eastAsia="MS Mincho" w:hAnsi="Times New Roman"/>
          <w:sz w:val="24"/>
        </w:rPr>
        <w:t>е</w:t>
      </w:r>
      <w:r>
        <w:rPr>
          <w:rFonts w:ascii="Times New Roman" w:eastAsia="MS Mincho" w:hAnsi="Times New Roman"/>
          <w:sz w:val="24"/>
        </w:rPr>
        <w:t xml:space="preserve">всасывающимся гелевым формам (алмагель, фосфалугель, гастрогель и др.) в достаточной (по 25-30 мл геля через 1 и 3 ч после еды и на ночь) дозе. </w:t>
      </w:r>
      <w:r>
        <w:rPr>
          <w:rFonts w:ascii="Times New Roman" w:eastAsia="MS Mincho" w:hAnsi="Times New Roman"/>
          <w:sz w:val="24"/>
        </w:rPr>
        <w:lastRenderedPageBreak/>
        <w:t>Таблетированные викалин, в</w:t>
      </w:r>
      <w:r>
        <w:rPr>
          <w:rFonts w:ascii="Times New Roman" w:eastAsia="MS Mincho" w:hAnsi="Times New Roman"/>
          <w:sz w:val="24"/>
        </w:rPr>
        <w:t>и</w:t>
      </w:r>
      <w:r>
        <w:rPr>
          <w:rFonts w:ascii="Times New Roman" w:eastAsia="MS Mincho" w:hAnsi="Times New Roman"/>
          <w:sz w:val="24"/>
        </w:rPr>
        <w:t>каир и пр. назначают по 2 таблетки в те же сроки. Превышение указанных дозировок не способствует уменьшению сроков заживления язв, но повышает риск разв</w:t>
      </w:r>
      <w:r>
        <w:rPr>
          <w:rFonts w:ascii="Times New Roman" w:eastAsia="MS Mincho" w:hAnsi="Times New Roman"/>
          <w:sz w:val="24"/>
        </w:rPr>
        <w:t>и</w:t>
      </w:r>
      <w:r>
        <w:rPr>
          <w:rFonts w:ascii="Times New Roman" w:eastAsia="MS Mincho" w:hAnsi="Times New Roman"/>
          <w:sz w:val="24"/>
        </w:rPr>
        <w:t>тия побочных эффектов (расстройству стула, электролитным нарушениям). Цитопротекторы (препараты, повышающие защитные свойства слизи и ок</w:t>
      </w:r>
      <w:r>
        <w:rPr>
          <w:rFonts w:ascii="Times New Roman" w:eastAsia="MS Mincho" w:hAnsi="Times New Roman"/>
          <w:sz w:val="24"/>
        </w:rPr>
        <w:t>а</w:t>
      </w:r>
      <w:r>
        <w:rPr>
          <w:rFonts w:ascii="Times New Roman" w:eastAsia="MS Mincho" w:hAnsi="Times New Roman"/>
          <w:sz w:val="24"/>
        </w:rPr>
        <w:t>зывающие защитное действие на клеточные мембраны) представлены карбеноксолоном натрия, сукральфатом, препаратами коллои</w:t>
      </w:r>
      <w:r>
        <w:rPr>
          <w:rFonts w:ascii="Times New Roman" w:eastAsia="MS Mincho" w:hAnsi="Times New Roman"/>
          <w:sz w:val="24"/>
        </w:rPr>
        <w:t>д</w:t>
      </w:r>
      <w:r>
        <w:rPr>
          <w:rFonts w:ascii="Times New Roman" w:eastAsia="MS Mincho" w:hAnsi="Times New Roman"/>
          <w:sz w:val="24"/>
        </w:rPr>
        <w:t>ного висмута и простагландинами. Карбеноксолон натрия (биогастрон, вентроксол) ст</w:t>
      </w:r>
      <w:r>
        <w:rPr>
          <w:rFonts w:ascii="Times New Roman" w:eastAsia="MS Mincho" w:hAnsi="Times New Roman"/>
          <w:sz w:val="24"/>
        </w:rPr>
        <w:t>и</w:t>
      </w:r>
      <w:r>
        <w:rPr>
          <w:rFonts w:ascii="Times New Roman" w:eastAsia="MS Mincho" w:hAnsi="Times New Roman"/>
          <w:sz w:val="24"/>
        </w:rPr>
        <w:t>мулирует пролиферацию эпителия слизистой и повышает их резистентность, восстанавл</w:t>
      </w:r>
      <w:r>
        <w:rPr>
          <w:rFonts w:ascii="Times New Roman" w:eastAsia="MS Mincho" w:hAnsi="Times New Roman"/>
          <w:sz w:val="24"/>
        </w:rPr>
        <w:t>и</w:t>
      </w:r>
      <w:r>
        <w:rPr>
          <w:rFonts w:ascii="Times New Roman" w:eastAsia="MS Mincho" w:hAnsi="Times New Roman"/>
          <w:sz w:val="24"/>
        </w:rPr>
        <w:t>вает микроциркуляцию, увеличивает продукцию слизи и содержание простагландина Е2; назначается по 0,1 г (2 таблетки) в течение 1-й недели, далее - по 0,05 г 3 раза в день. Н</w:t>
      </w:r>
      <w:r>
        <w:rPr>
          <w:rFonts w:ascii="Times New Roman" w:eastAsia="MS Mincho" w:hAnsi="Times New Roman"/>
          <w:sz w:val="24"/>
        </w:rPr>
        <w:t>е</w:t>
      </w:r>
      <w:r>
        <w:rPr>
          <w:rFonts w:ascii="Times New Roman" w:eastAsia="MS Mincho" w:hAnsi="Times New Roman"/>
          <w:sz w:val="24"/>
        </w:rPr>
        <w:t>гативные эффекты препарата обусловлены его минералокортикоидной активностью, что исключает его использование у лиц, страдающих сопутствующей гипертонической боле</w:t>
      </w:r>
      <w:r>
        <w:rPr>
          <w:rFonts w:ascii="Times New Roman" w:eastAsia="MS Mincho" w:hAnsi="Times New Roman"/>
          <w:sz w:val="24"/>
        </w:rPr>
        <w:t>з</w:t>
      </w:r>
      <w:r>
        <w:rPr>
          <w:rFonts w:ascii="Times New Roman" w:eastAsia="MS Mincho" w:hAnsi="Times New Roman"/>
          <w:sz w:val="24"/>
        </w:rPr>
        <w:t>нью, сердечной, почечной и печеночной недостаточностью. Сукральфат (вентер) - соед</w:t>
      </w:r>
      <w:r>
        <w:rPr>
          <w:rFonts w:ascii="Times New Roman" w:eastAsia="MS Mincho" w:hAnsi="Times New Roman"/>
          <w:sz w:val="24"/>
        </w:rPr>
        <w:t>и</w:t>
      </w:r>
      <w:r>
        <w:rPr>
          <w:rFonts w:ascii="Times New Roman" w:eastAsia="MS Mincho" w:hAnsi="Times New Roman"/>
          <w:sz w:val="24"/>
        </w:rPr>
        <w:t>нение гидроокиси алюминия и сульфатированного дисахарида - обладает цитопротекторным действием вследствие способности инактивировать пепсин и желчные кислоты, образования резистентных к агрессии НСl муциноподо</w:t>
      </w:r>
      <w:r>
        <w:rPr>
          <w:rFonts w:ascii="Times New Roman" w:eastAsia="MS Mincho" w:hAnsi="Times New Roman"/>
          <w:sz w:val="24"/>
        </w:rPr>
        <w:t>б</w:t>
      </w:r>
      <w:r>
        <w:rPr>
          <w:rFonts w:ascii="Times New Roman" w:eastAsia="MS Mincho" w:hAnsi="Times New Roman"/>
          <w:sz w:val="24"/>
        </w:rPr>
        <w:t>ных веществ в дне язвы, стимуляции синтеза простагландинов. Препарат х</w:t>
      </w:r>
      <w:r>
        <w:rPr>
          <w:rFonts w:ascii="Times New Roman" w:eastAsia="MS Mincho" w:hAnsi="Times New Roman"/>
          <w:sz w:val="24"/>
        </w:rPr>
        <w:t>о</w:t>
      </w:r>
      <w:r>
        <w:rPr>
          <w:rFonts w:ascii="Times New Roman" w:eastAsia="MS Mincho" w:hAnsi="Times New Roman"/>
          <w:sz w:val="24"/>
        </w:rPr>
        <w:t>рошо переносится; средняя доза - по 1 г 3-4 раза в день за 0,5 - 1 час до еды и перед сном. Энпростил (синтетический простагландин Е) – мощное антисе</w:t>
      </w:r>
      <w:r>
        <w:rPr>
          <w:rFonts w:ascii="Times New Roman" w:eastAsia="MS Mincho" w:hAnsi="Times New Roman"/>
          <w:sz w:val="24"/>
        </w:rPr>
        <w:t>к</w:t>
      </w:r>
      <w:r>
        <w:rPr>
          <w:rFonts w:ascii="Times New Roman" w:eastAsia="MS Mincho" w:hAnsi="Times New Roman"/>
          <w:sz w:val="24"/>
        </w:rPr>
        <w:t>реторное соединение и цитопротектор – усиливает слизеобразование и секрецию бикарбонатов, укрепляет межклеточные контакты, улучшает кровоток. Назнач</w:t>
      </w:r>
      <w:r>
        <w:rPr>
          <w:rFonts w:ascii="Times New Roman" w:eastAsia="MS Mincho" w:hAnsi="Times New Roman"/>
          <w:sz w:val="24"/>
        </w:rPr>
        <w:t>а</w:t>
      </w:r>
      <w:r>
        <w:rPr>
          <w:rFonts w:ascii="Times New Roman" w:eastAsia="MS Mincho" w:hAnsi="Times New Roman"/>
          <w:sz w:val="24"/>
        </w:rPr>
        <w:t>ется в средней дозе 0,1 мг 4 раза в день; применение ограничено во</w:t>
      </w:r>
      <w:r>
        <w:rPr>
          <w:rFonts w:ascii="Times New Roman" w:eastAsia="MS Mincho" w:hAnsi="Times New Roman"/>
          <w:sz w:val="24"/>
        </w:rPr>
        <w:t>з</w:t>
      </w:r>
      <w:r>
        <w:rPr>
          <w:rFonts w:ascii="Times New Roman" w:eastAsia="MS Mincho" w:hAnsi="Times New Roman"/>
          <w:sz w:val="24"/>
        </w:rPr>
        <w:t>можностью побочных явлений: диарея, усиление боли в животе, аритмии, бронхоспазм и др. Препараты, возде</w:t>
      </w:r>
      <w:r>
        <w:rPr>
          <w:rFonts w:ascii="Times New Roman" w:eastAsia="MS Mincho" w:hAnsi="Times New Roman"/>
          <w:sz w:val="24"/>
        </w:rPr>
        <w:t>й</w:t>
      </w:r>
      <w:r>
        <w:rPr>
          <w:rFonts w:ascii="Times New Roman" w:eastAsia="MS Mincho" w:hAnsi="Times New Roman"/>
          <w:sz w:val="24"/>
        </w:rPr>
        <w:t>ствующие на нейрогуморальную регуляцию, остались за рамками облигатных противоя</w:t>
      </w:r>
      <w:r>
        <w:rPr>
          <w:rFonts w:ascii="Times New Roman" w:eastAsia="MS Mincho" w:hAnsi="Times New Roman"/>
          <w:sz w:val="24"/>
        </w:rPr>
        <w:t>з</w:t>
      </w:r>
      <w:r>
        <w:rPr>
          <w:rFonts w:ascii="Times New Roman" w:eastAsia="MS Mincho" w:hAnsi="Times New Roman"/>
          <w:sz w:val="24"/>
        </w:rPr>
        <w:t>венных средств; тем не менее, их использование в качестве вспомогательных может быть продиктовано особенностями клинической картины ЯБ. Допустимо применение эк</w:t>
      </w:r>
      <w:r>
        <w:rPr>
          <w:rFonts w:ascii="Times New Roman" w:eastAsia="MS Mincho" w:hAnsi="Times New Roman"/>
          <w:sz w:val="24"/>
        </w:rPr>
        <w:t>с</w:t>
      </w:r>
      <w:r>
        <w:rPr>
          <w:rFonts w:ascii="Times New Roman" w:eastAsia="MS Mincho" w:hAnsi="Times New Roman"/>
          <w:sz w:val="24"/>
        </w:rPr>
        <w:t>тракта или настойки валерианы, пустырника или боярышника (при условии полноценной ко</w:t>
      </w:r>
      <w:r>
        <w:rPr>
          <w:rFonts w:ascii="Times New Roman" w:eastAsia="MS Mincho" w:hAnsi="Times New Roman"/>
          <w:sz w:val="24"/>
        </w:rPr>
        <w:t>р</w:t>
      </w:r>
      <w:r>
        <w:rPr>
          <w:rFonts w:ascii="Times New Roman" w:eastAsia="MS Mincho" w:hAnsi="Times New Roman"/>
          <w:sz w:val="24"/>
        </w:rPr>
        <w:t>рекции двигательной активности пищеварительного тракта и адекватной защите слиз</w:t>
      </w:r>
      <w:r>
        <w:rPr>
          <w:rFonts w:ascii="Times New Roman" w:eastAsia="MS Mincho" w:hAnsi="Times New Roman"/>
          <w:sz w:val="24"/>
        </w:rPr>
        <w:t>и</w:t>
      </w:r>
      <w:r>
        <w:rPr>
          <w:rFonts w:ascii="Times New Roman" w:eastAsia="MS Mincho" w:hAnsi="Times New Roman"/>
          <w:sz w:val="24"/>
        </w:rPr>
        <w:t>стой, поскольку валериана обладает эффектом хол</w:t>
      </w:r>
      <w:r>
        <w:rPr>
          <w:rFonts w:ascii="Times New Roman" w:eastAsia="MS Mincho" w:hAnsi="Times New Roman"/>
          <w:sz w:val="24"/>
        </w:rPr>
        <w:t>е</w:t>
      </w:r>
      <w:r>
        <w:rPr>
          <w:rFonts w:ascii="Times New Roman" w:eastAsia="MS Mincho" w:hAnsi="Times New Roman"/>
          <w:sz w:val="24"/>
        </w:rPr>
        <w:t xml:space="preserve">ретика). </w:t>
      </w:r>
    </w:p>
    <w:p w:rsidR="0082056B" w:rsidRDefault="0082056B">
      <w:pPr>
        <w:pStyle w:val="a5"/>
        <w:spacing w:line="360" w:lineRule="auto"/>
        <w:ind w:firstLine="1080"/>
        <w:jc w:val="both"/>
        <w:rPr>
          <w:rFonts w:ascii="Times New Roman" w:eastAsia="MS Mincho" w:hAnsi="Times New Roman"/>
          <w:sz w:val="24"/>
        </w:rPr>
      </w:pPr>
      <w:r>
        <w:rPr>
          <w:rFonts w:ascii="Times New Roman" w:eastAsia="MS Mincho" w:hAnsi="Times New Roman"/>
          <w:sz w:val="24"/>
        </w:rPr>
        <w:t>К наиболее активным антисекрето</w:t>
      </w:r>
      <w:r>
        <w:rPr>
          <w:rFonts w:ascii="Times New Roman" w:eastAsia="MS Mincho" w:hAnsi="Times New Roman"/>
          <w:sz w:val="24"/>
        </w:rPr>
        <w:t>р</w:t>
      </w:r>
      <w:r>
        <w:rPr>
          <w:rFonts w:ascii="Times New Roman" w:eastAsia="MS Mincho" w:hAnsi="Times New Roman"/>
          <w:sz w:val="24"/>
        </w:rPr>
        <w:t>ным средствам относятся блокаторы Н2-рецепторов гистамина. Циметидин (беломет, тагомет, цинамет, гистодил) является первым пр</w:t>
      </w:r>
      <w:r>
        <w:rPr>
          <w:rFonts w:ascii="Times New Roman" w:eastAsia="MS Mincho" w:hAnsi="Times New Roman"/>
          <w:sz w:val="24"/>
        </w:rPr>
        <w:t>е</w:t>
      </w:r>
      <w:r>
        <w:rPr>
          <w:rFonts w:ascii="Times New Roman" w:eastAsia="MS Mincho" w:hAnsi="Times New Roman"/>
          <w:sz w:val="24"/>
        </w:rPr>
        <w:t>паратом этого класса, широко внедренным в клиническую практику. Лечебный эффект циметидина связан с его выраженными свойствами ингибировать базальную, стимулир</w:t>
      </w:r>
      <w:r>
        <w:rPr>
          <w:rFonts w:ascii="Times New Roman" w:eastAsia="MS Mincho" w:hAnsi="Times New Roman"/>
          <w:sz w:val="24"/>
        </w:rPr>
        <w:t>о</w:t>
      </w:r>
      <w:r>
        <w:rPr>
          <w:rFonts w:ascii="Times New Roman" w:eastAsia="MS Mincho" w:hAnsi="Times New Roman"/>
          <w:sz w:val="24"/>
        </w:rPr>
        <w:t>ванную и ночную секрецию. Кроме того, циметидин угнетает выделение пепсиногена, тормозит двигательную активность гастродуоденальной системы, индуцирует эндогенный синтез простагландинов. Циметидин назначают по 200 мг 3 раза в день сразу после еды и 400 мг на ночь в течение 4-6 нед до эпителизации язвы, далее с превентивной целью рекомендуется принимать 400 мг на ночь, не менее чем в течение 6 мес. Оказался достато</w:t>
      </w:r>
      <w:r>
        <w:rPr>
          <w:rFonts w:ascii="Times New Roman" w:eastAsia="MS Mincho" w:hAnsi="Times New Roman"/>
          <w:sz w:val="24"/>
        </w:rPr>
        <w:t>ч</w:t>
      </w:r>
      <w:r>
        <w:rPr>
          <w:rFonts w:ascii="Times New Roman" w:eastAsia="MS Mincho" w:hAnsi="Times New Roman"/>
          <w:sz w:val="24"/>
        </w:rPr>
        <w:t>но эффективным и однокра</w:t>
      </w:r>
      <w:r>
        <w:rPr>
          <w:rFonts w:ascii="Times New Roman" w:eastAsia="MS Mincho" w:hAnsi="Times New Roman"/>
          <w:sz w:val="24"/>
        </w:rPr>
        <w:t>т</w:t>
      </w:r>
      <w:r>
        <w:rPr>
          <w:rFonts w:ascii="Times New Roman" w:eastAsia="MS Mincho" w:hAnsi="Times New Roman"/>
          <w:sz w:val="24"/>
        </w:rPr>
        <w:t>ный прием препарата в дозе 400 мг на ночь в сочетании с дневным приемом антацидов. Терапия циметидином сопровождается обилием осложн</w:t>
      </w:r>
      <w:r>
        <w:rPr>
          <w:rFonts w:ascii="Times New Roman" w:eastAsia="MS Mincho" w:hAnsi="Times New Roman"/>
          <w:sz w:val="24"/>
        </w:rPr>
        <w:t>е</w:t>
      </w:r>
      <w:r>
        <w:rPr>
          <w:rFonts w:ascii="Times New Roman" w:eastAsia="MS Mincho" w:hAnsi="Times New Roman"/>
          <w:sz w:val="24"/>
        </w:rPr>
        <w:t>ний: головная боль, сонливость или возбуждение, галлюцинации, судороги, деменция, к</w:t>
      </w:r>
      <w:r>
        <w:rPr>
          <w:rFonts w:ascii="Times New Roman" w:eastAsia="MS Mincho" w:hAnsi="Times New Roman"/>
          <w:sz w:val="24"/>
        </w:rPr>
        <w:t>о</w:t>
      </w:r>
      <w:r>
        <w:rPr>
          <w:rFonts w:ascii="Times New Roman" w:eastAsia="MS Mincho" w:hAnsi="Times New Roman"/>
          <w:sz w:val="24"/>
        </w:rPr>
        <w:t xml:space="preserve">матозное состояние, тошнота, рвота, эпигастральные боли, диарея или запор, нарушение функции печени, атриовентрикулярная блокада, </w:t>
      </w:r>
      <w:r>
        <w:rPr>
          <w:rFonts w:ascii="Times New Roman" w:eastAsia="MS Mincho" w:hAnsi="Times New Roman"/>
          <w:sz w:val="24"/>
        </w:rPr>
        <w:lastRenderedPageBreak/>
        <w:t>коллапс, панцитопения, В12-дефицитная анемия, галакторея, гинекомастия, снижение либидо и потенции. Дискутируется возможность канцерогенного влияния ц</w:t>
      </w:r>
      <w:r>
        <w:rPr>
          <w:rFonts w:ascii="Times New Roman" w:eastAsia="MS Mincho" w:hAnsi="Times New Roman"/>
          <w:sz w:val="24"/>
        </w:rPr>
        <w:t>и</w:t>
      </w:r>
      <w:r>
        <w:rPr>
          <w:rFonts w:ascii="Times New Roman" w:eastAsia="MS Mincho" w:hAnsi="Times New Roman"/>
          <w:sz w:val="24"/>
        </w:rPr>
        <w:t>метидина. Все это ограничило использование препарата ургентными ситу</w:t>
      </w:r>
      <w:r>
        <w:rPr>
          <w:rFonts w:ascii="Times New Roman" w:eastAsia="MS Mincho" w:hAnsi="Times New Roman"/>
          <w:sz w:val="24"/>
        </w:rPr>
        <w:t>а</w:t>
      </w:r>
      <w:r>
        <w:rPr>
          <w:rFonts w:ascii="Times New Roman" w:eastAsia="MS Mincho" w:hAnsi="Times New Roman"/>
          <w:sz w:val="24"/>
        </w:rPr>
        <w:t>циями в формах для парентерального введения (например, кровотечение из дуоденальной язвы). "Феномен рикошета" - резкое возрастание секреции НСl после отмены препарата, что увеличивает частоту ранних рецидивов язвы, - остается существе</w:t>
      </w:r>
      <w:r>
        <w:rPr>
          <w:rFonts w:ascii="Times New Roman" w:eastAsia="MS Mincho" w:hAnsi="Times New Roman"/>
          <w:sz w:val="24"/>
        </w:rPr>
        <w:t>н</w:t>
      </w:r>
      <w:r>
        <w:rPr>
          <w:rFonts w:ascii="Times New Roman" w:eastAsia="MS Mincho" w:hAnsi="Times New Roman"/>
          <w:sz w:val="24"/>
        </w:rPr>
        <w:t>ной проблемой терапии Н2-блокаторами. Профилактической мерой в отношении гипе</w:t>
      </w:r>
      <w:r>
        <w:rPr>
          <w:rFonts w:ascii="Times New Roman" w:eastAsia="MS Mincho" w:hAnsi="Times New Roman"/>
          <w:sz w:val="24"/>
        </w:rPr>
        <w:t>р</w:t>
      </w:r>
      <w:r>
        <w:rPr>
          <w:rFonts w:ascii="Times New Roman" w:eastAsia="MS Mincho" w:hAnsi="Times New Roman"/>
          <w:sz w:val="24"/>
        </w:rPr>
        <w:t>продукции соляной кислоты является пост</w:t>
      </w:r>
      <w:r>
        <w:rPr>
          <w:rFonts w:ascii="Times New Roman" w:eastAsia="MS Mincho" w:hAnsi="Times New Roman"/>
          <w:sz w:val="24"/>
        </w:rPr>
        <w:t>е</w:t>
      </w:r>
      <w:r>
        <w:rPr>
          <w:rFonts w:ascii="Times New Roman" w:eastAsia="MS Mincho" w:hAnsi="Times New Roman"/>
          <w:sz w:val="24"/>
        </w:rPr>
        <w:t>пенная отмена препаратов. Ранитидин (ранисан, зантак, гистак) является блокатором Н2-гистаминовых рецепт</w:t>
      </w:r>
      <w:r>
        <w:rPr>
          <w:rFonts w:ascii="Times New Roman" w:eastAsia="MS Mincho" w:hAnsi="Times New Roman"/>
          <w:sz w:val="24"/>
        </w:rPr>
        <w:t>о</w:t>
      </w:r>
      <w:r>
        <w:rPr>
          <w:rFonts w:ascii="Times New Roman" w:eastAsia="MS Mincho" w:hAnsi="Times New Roman"/>
          <w:sz w:val="24"/>
        </w:rPr>
        <w:t>ров второй генерации, лишенный имидозоловой группы - индуктора многих осложнений; активность в 4-5 раз выше таковой циметидина. Дейс</w:t>
      </w:r>
      <w:r>
        <w:rPr>
          <w:rFonts w:ascii="Times New Roman" w:eastAsia="MS Mincho" w:hAnsi="Times New Roman"/>
          <w:sz w:val="24"/>
        </w:rPr>
        <w:t>т</w:t>
      </w:r>
      <w:r>
        <w:rPr>
          <w:rFonts w:ascii="Times New Roman" w:eastAsia="MS Mincho" w:hAnsi="Times New Roman"/>
          <w:sz w:val="24"/>
        </w:rPr>
        <w:t>вие препарата длится 10-12 часов, поэтому ранитидин назначают 2 раза в день по 0,15 г (1 таблетка) - утром и вечером. Побочные эффекты редки и исчерпываются слабостью, головокружением, запорами, экза</w:t>
      </w:r>
      <w:r>
        <w:rPr>
          <w:rFonts w:ascii="Times New Roman" w:eastAsia="MS Mincho" w:hAnsi="Times New Roman"/>
          <w:sz w:val="24"/>
        </w:rPr>
        <w:t>н</w:t>
      </w:r>
      <w:r>
        <w:rPr>
          <w:rFonts w:ascii="Times New Roman" w:eastAsia="MS Mincho" w:hAnsi="Times New Roman"/>
          <w:sz w:val="24"/>
        </w:rPr>
        <w:t>темой. Сегодня наиболее популярен блокатор Н2-рецепторов гистамина третьего покол</w:t>
      </w:r>
      <w:r>
        <w:rPr>
          <w:rFonts w:ascii="Times New Roman" w:eastAsia="MS Mincho" w:hAnsi="Times New Roman"/>
          <w:sz w:val="24"/>
        </w:rPr>
        <w:t>е</w:t>
      </w:r>
      <w:r>
        <w:rPr>
          <w:rFonts w:ascii="Times New Roman" w:eastAsia="MS Mincho" w:hAnsi="Times New Roman"/>
          <w:sz w:val="24"/>
        </w:rPr>
        <w:t>ния - фамотидин (гистодил), угнетающее действие которого на кислотопродукцию в 6-8 раз превышает таковое ранитидина. Дозировка препарата удобна - 40 мг однократно на ночь, а эффективность высока при минимуме (а чаще - отсу</w:t>
      </w:r>
      <w:r>
        <w:rPr>
          <w:rFonts w:ascii="Times New Roman" w:eastAsia="MS Mincho" w:hAnsi="Times New Roman"/>
          <w:sz w:val="24"/>
        </w:rPr>
        <w:t>т</w:t>
      </w:r>
      <w:r>
        <w:rPr>
          <w:rFonts w:ascii="Times New Roman" w:eastAsia="MS Mincho" w:hAnsi="Times New Roman"/>
          <w:sz w:val="24"/>
        </w:rPr>
        <w:t>ствии) побочных эффектов. Низатидин - представитель четвертого поколения Н2-блокаторов - обеспечивает антисе</w:t>
      </w:r>
      <w:r>
        <w:rPr>
          <w:rFonts w:ascii="Times New Roman" w:eastAsia="MS Mincho" w:hAnsi="Times New Roman"/>
          <w:sz w:val="24"/>
        </w:rPr>
        <w:t>к</w:t>
      </w:r>
      <w:r>
        <w:rPr>
          <w:rFonts w:ascii="Times New Roman" w:eastAsia="MS Mincho" w:hAnsi="Times New Roman"/>
          <w:sz w:val="24"/>
        </w:rPr>
        <w:t>реторный эффект в течение 48 часов, что позволяет назначать его 1 раз через день. Блок</w:t>
      </w:r>
      <w:r>
        <w:rPr>
          <w:rFonts w:ascii="Times New Roman" w:eastAsia="MS Mincho" w:hAnsi="Times New Roman"/>
          <w:sz w:val="24"/>
        </w:rPr>
        <w:t>а</w:t>
      </w:r>
      <w:r>
        <w:rPr>
          <w:rFonts w:ascii="Times New Roman" w:eastAsia="MS Mincho" w:hAnsi="Times New Roman"/>
          <w:sz w:val="24"/>
        </w:rPr>
        <w:t>торы рецепторов гастрина (проглумид, или милид; суточная доза составляет 1,2 г) пока не нашли широкого применения в клинике; противоязвенная активность препарата приблизительно соответствует эффекту первой генерации Н2-блокаторов гистаминовых рецепт</w:t>
      </w:r>
      <w:r>
        <w:rPr>
          <w:rFonts w:ascii="Times New Roman" w:eastAsia="MS Mincho" w:hAnsi="Times New Roman"/>
          <w:sz w:val="24"/>
        </w:rPr>
        <w:t>о</w:t>
      </w:r>
      <w:r>
        <w:rPr>
          <w:rFonts w:ascii="Times New Roman" w:eastAsia="MS Mincho" w:hAnsi="Times New Roman"/>
          <w:sz w:val="24"/>
        </w:rPr>
        <w:t>ров при отсутствии побочных явлений. К блокаторам центральных дофаминовых реце</w:t>
      </w:r>
      <w:r>
        <w:rPr>
          <w:rFonts w:ascii="Times New Roman" w:eastAsia="MS Mincho" w:hAnsi="Times New Roman"/>
          <w:sz w:val="24"/>
        </w:rPr>
        <w:t>п</w:t>
      </w:r>
      <w:r>
        <w:rPr>
          <w:rFonts w:ascii="Times New Roman" w:eastAsia="MS Mincho" w:hAnsi="Times New Roman"/>
          <w:sz w:val="24"/>
        </w:rPr>
        <w:t>торов, кроме прокинетиков с антидофаминергич</w:t>
      </w:r>
      <w:r>
        <w:rPr>
          <w:rFonts w:ascii="Times New Roman" w:eastAsia="MS Mincho" w:hAnsi="Times New Roman"/>
          <w:sz w:val="24"/>
        </w:rPr>
        <w:t>е</w:t>
      </w:r>
      <w:r>
        <w:rPr>
          <w:rFonts w:ascii="Times New Roman" w:eastAsia="MS Mincho" w:hAnsi="Times New Roman"/>
          <w:sz w:val="24"/>
        </w:rPr>
        <w:t>ской активностью (церукал), относится сульпирид (эглонил), влияющий на бульбарные центры, ретикулярную формацию, гип</w:t>
      </w:r>
      <w:r>
        <w:rPr>
          <w:rFonts w:ascii="Times New Roman" w:eastAsia="MS Mincho" w:hAnsi="Times New Roman"/>
          <w:sz w:val="24"/>
        </w:rPr>
        <w:t>о</w:t>
      </w:r>
      <w:r>
        <w:rPr>
          <w:rFonts w:ascii="Times New Roman" w:eastAsia="MS Mincho" w:hAnsi="Times New Roman"/>
          <w:sz w:val="24"/>
        </w:rPr>
        <w:t>таламус. Он показан при замедленной эвакуации из желудка, дуоденостазе, дуоденогастральном ре</w:t>
      </w:r>
      <w:r>
        <w:rPr>
          <w:rFonts w:ascii="Times New Roman" w:eastAsia="MS Mincho" w:hAnsi="Times New Roman"/>
          <w:sz w:val="24"/>
        </w:rPr>
        <w:t>ф</w:t>
      </w:r>
      <w:r>
        <w:rPr>
          <w:rFonts w:ascii="Times New Roman" w:eastAsia="MS Mincho" w:hAnsi="Times New Roman"/>
          <w:sz w:val="24"/>
        </w:rPr>
        <w:t>люксе и рефлюкс-эзофагите, обладает также антидепрессивным свойством, улучшает трофику и регенераторный потенциал слизистой желудка и двенадцатиперстной кишки. Сульпирид назначают по 0,05 г 1-3 раза в день в теч</w:t>
      </w:r>
      <w:r>
        <w:rPr>
          <w:rFonts w:ascii="Times New Roman" w:eastAsia="MS Mincho" w:hAnsi="Times New Roman"/>
          <w:sz w:val="24"/>
        </w:rPr>
        <w:t>е</w:t>
      </w:r>
      <w:r>
        <w:rPr>
          <w:rFonts w:ascii="Times New Roman" w:eastAsia="MS Mincho" w:hAnsi="Times New Roman"/>
          <w:sz w:val="24"/>
        </w:rPr>
        <w:t>ние 3-4 недель. Блокаторы центральных дофаминовых рецепторов (прокинетики, сульпирид) несовместимы с антихолинергическими препаратами (гастроцепин) и производными фенотиазина. Полож</w:t>
      </w:r>
      <w:r>
        <w:rPr>
          <w:rFonts w:ascii="Times New Roman" w:eastAsia="MS Mincho" w:hAnsi="Times New Roman"/>
          <w:sz w:val="24"/>
        </w:rPr>
        <w:t>и</w:t>
      </w:r>
      <w:r>
        <w:rPr>
          <w:rFonts w:ascii="Times New Roman" w:eastAsia="MS Mincho" w:hAnsi="Times New Roman"/>
          <w:sz w:val="24"/>
        </w:rPr>
        <w:t>тельно зарекомендовал себя даларгин – синтетический аналог лейцин-энкефалина, т.е. опиоидный пептид периферического действия, лишенный наркотических свойств. Дала</w:t>
      </w:r>
      <w:r>
        <w:rPr>
          <w:rFonts w:ascii="Times New Roman" w:eastAsia="MS Mincho" w:hAnsi="Times New Roman"/>
          <w:sz w:val="24"/>
        </w:rPr>
        <w:t>р</w:t>
      </w:r>
      <w:r>
        <w:rPr>
          <w:rFonts w:ascii="Times New Roman" w:eastAsia="MS Mincho" w:hAnsi="Times New Roman"/>
          <w:sz w:val="24"/>
        </w:rPr>
        <w:t>гин эффективно защищает слизистую оболочку от ульцерогенных влияний, стим</w:t>
      </w:r>
      <w:r>
        <w:rPr>
          <w:rFonts w:ascii="Times New Roman" w:eastAsia="MS Mincho" w:hAnsi="Times New Roman"/>
          <w:sz w:val="24"/>
        </w:rPr>
        <w:t>у</w:t>
      </w:r>
      <w:r>
        <w:rPr>
          <w:rFonts w:ascii="Times New Roman" w:eastAsia="MS Mincho" w:hAnsi="Times New Roman"/>
          <w:sz w:val="24"/>
        </w:rPr>
        <w:t>лирует процессы регенерации и заживления; применяется внутримышечно по 1 мг в 1 мл изот</w:t>
      </w:r>
      <w:r>
        <w:rPr>
          <w:rFonts w:ascii="Times New Roman" w:eastAsia="MS Mincho" w:hAnsi="Times New Roman"/>
          <w:sz w:val="24"/>
        </w:rPr>
        <w:t>о</w:t>
      </w:r>
      <w:r>
        <w:rPr>
          <w:rFonts w:ascii="Times New Roman" w:eastAsia="MS Mincho" w:hAnsi="Times New Roman"/>
          <w:sz w:val="24"/>
        </w:rPr>
        <w:t>нического раствора 2 раза в сутки. Среди физиотерапевтических методов при неосложненных формах ЯБ с целью анальгезии традицио</w:t>
      </w:r>
      <w:r>
        <w:rPr>
          <w:rFonts w:ascii="Times New Roman" w:eastAsia="MS Mincho" w:hAnsi="Times New Roman"/>
          <w:sz w:val="24"/>
        </w:rPr>
        <w:t>н</w:t>
      </w:r>
      <w:r>
        <w:rPr>
          <w:rFonts w:ascii="Times New Roman" w:eastAsia="MS Mincho" w:hAnsi="Times New Roman"/>
          <w:sz w:val="24"/>
        </w:rPr>
        <w:t>но применялись тепловые парафиновые и озокеритовые аппликации, д</w:t>
      </w:r>
      <w:r>
        <w:rPr>
          <w:rFonts w:ascii="Times New Roman" w:eastAsia="MS Mincho" w:hAnsi="Times New Roman"/>
          <w:sz w:val="24"/>
        </w:rPr>
        <w:t>е</w:t>
      </w:r>
      <w:r>
        <w:rPr>
          <w:rFonts w:ascii="Times New Roman" w:eastAsia="MS Mincho" w:hAnsi="Times New Roman"/>
          <w:sz w:val="24"/>
        </w:rPr>
        <w:t>ци­метровая терапия, магнитотерапия, синусоидальные модулированные т</w:t>
      </w:r>
      <w:r>
        <w:rPr>
          <w:rFonts w:ascii="Times New Roman" w:eastAsia="MS Mincho" w:hAnsi="Times New Roman"/>
          <w:sz w:val="24"/>
        </w:rPr>
        <w:t>о</w:t>
      </w:r>
      <w:r>
        <w:rPr>
          <w:rFonts w:ascii="Times New Roman" w:eastAsia="MS Mincho" w:hAnsi="Times New Roman"/>
          <w:sz w:val="24"/>
        </w:rPr>
        <w:t>ки. Сегодня, при наличии мощных антисекреторных препаратов и возможности фармакологической коррекции болевого и диспептического синдромов перечисленные методы утр</w:t>
      </w:r>
      <w:r>
        <w:rPr>
          <w:rFonts w:ascii="Times New Roman" w:eastAsia="MS Mincho" w:hAnsi="Times New Roman"/>
          <w:sz w:val="24"/>
        </w:rPr>
        <w:t>а</w:t>
      </w:r>
      <w:r>
        <w:rPr>
          <w:rFonts w:ascii="Times New Roman" w:eastAsia="MS Mincho" w:hAnsi="Times New Roman"/>
          <w:sz w:val="24"/>
        </w:rPr>
        <w:t>чивают актуальность.</w:t>
      </w:r>
    </w:p>
    <w:p w:rsidR="0082056B" w:rsidRDefault="0082056B">
      <w:pPr>
        <w:pStyle w:val="a5"/>
        <w:spacing w:line="360" w:lineRule="auto"/>
        <w:ind w:firstLine="1080"/>
        <w:jc w:val="both"/>
        <w:rPr>
          <w:rFonts w:ascii="Times New Roman" w:hAnsi="Times New Roman"/>
          <w:bCs/>
          <w:sz w:val="24"/>
        </w:rPr>
      </w:pPr>
      <w:r>
        <w:rPr>
          <w:rFonts w:ascii="Times New Roman" w:eastAsia="MS Mincho" w:hAnsi="Times New Roman"/>
          <w:bCs/>
          <w:i/>
          <w:sz w:val="24"/>
        </w:rPr>
        <w:lastRenderedPageBreak/>
        <w:t>Показания к хирургическому лечению</w:t>
      </w:r>
      <w:r>
        <w:rPr>
          <w:rFonts w:ascii="Times New Roman" w:eastAsia="MS Mincho" w:hAnsi="Times New Roman"/>
          <w:bCs/>
          <w:sz w:val="24"/>
        </w:rPr>
        <w:t xml:space="preserve"> в современной клинике сведены к мин</w:t>
      </w:r>
      <w:r>
        <w:rPr>
          <w:rFonts w:ascii="Times New Roman" w:eastAsia="MS Mincho" w:hAnsi="Times New Roman"/>
          <w:bCs/>
          <w:sz w:val="24"/>
        </w:rPr>
        <w:t>и</w:t>
      </w:r>
      <w:r>
        <w:rPr>
          <w:rFonts w:ascii="Times New Roman" w:eastAsia="MS Mincho" w:hAnsi="Times New Roman"/>
          <w:bCs/>
          <w:sz w:val="24"/>
        </w:rPr>
        <w:t>муму. С учетом возможностей консервативного ("фармакологич</w:t>
      </w:r>
      <w:r>
        <w:rPr>
          <w:rFonts w:ascii="Times New Roman" w:eastAsia="MS Mincho" w:hAnsi="Times New Roman"/>
          <w:bCs/>
          <w:sz w:val="24"/>
        </w:rPr>
        <w:t>е</w:t>
      </w:r>
      <w:r>
        <w:rPr>
          <w:rFonts w:ascii="Times New Roman" w:eastAsia="MS Mincho" w:hAnsi="Times New Roman"/>
          <w:bCs/>
          <w:sz w:val="24"/>
        </w:rPr>
        <w:t>ская ваготомия") лечения ЯБ, некогда распространенные селективная проксимальная ваготомия и резекции пре</w:t>
      </w:r>
      <w:r>
        <w:rPr>
          <w:rFonts w:ascii="Times New Roman" w:eastAsia="MS Mincho" w:hAnsi="Times New Roman"/>
          <w:bCs/>
          <w:sz w:val="24"/>
        </w:rPr>
        <w:t>д</w:t>
      </w:r>
      <w:r>
        <w:rPr>
          <w:rFonts w:ascii="Times New Roman" w:eastAsia="MS Mincho" w:hAnsi="Times New Roman"/>
          <w:bCs/>
          <w:sz w:val="24"/>
        </w:rPr>
        <w:t>ставляют исключительно историч</w:t>
      </w:r>
      <w:r>
        <w:rPr>
          <w:rFonts w:ascii="Times New Roman" w:eastAsia="MS Mincho" w:hAnsi="Times New Roman"/>
          <w:bCs/>
          <w:sz w:val="24"/>
        </w:rPr>
        <w:t>е</w:t>
      </w:r>
      <w:r>
        <w:rPr>
          <w:rFonts w:ascii="Times New Roman" w:eastAsia="MS Mincho" w:hAnsi="Times New Roman"/>
          <w:bCs/>
          <w:sz w:val="24"/>
        </w:rPr>
        <w:t>ский интерес. Так, восстановление иннервации, как правило, происходит спустя несколько месяцев после вмешательства. Наконец, нужно помнить о том, что рецидивы язвы после селективной проксимальной ваготомии и иных органосохраняющих операций развиваются более чем у трети больных; столько же пр</w:t>
      </w:r>
      <w:r>
        <w:rPr>
          <w:rFonts w:ascii="Times New Roman" w:eastAsia="MS Mincho" w:hAnsi="Times New Roman"/>
          <w:bCs/>
          <w:sz w:val="24"/>
        </w:rPr>
        <w:t>о</w:t>
      </w:r>
      <w:r>
        <w:rPr>
          <w:rFonts w:ascii="Times New Roman" w:eastAsia="MS Mincho" w:hAnsi="Times New Roman"/>
          <w:bCs/>
          <w:sz w:val="24"/>
        </w:rPr>
        <w:t>оперированных после резекции желудка страдают от т.н. постгастрорезекционных нар</w:t>
      </w:r>
      <w:r>
        <w:rPr>
          <w:rFonts w:ascii="Times New Roman" w:eastAsia="MS Mincho" w:hAnsi="Times New Roman"/>
          <w:bCs/>
          <w:sz w:val="24"/>
        </w:rPr>
        <w:t>у</w:t>
      </w:r>
      <w:r>
        <w:rPr>
          <w:rFonts w:ascii="Times New Roman" w:eastAsia="MS Mincho" w:hAnsi="Times New Roman"/>
          <w:bCs/>
          <w:sz w:val="24"/>
        </w:rPr>
        <w:t>шений, клинические симптомы которых - диспепсия, дискинезия, боль, - не менее мучительны, чем проявления язвенной б</w:t>
      </w:r>
      <w:r>
        <w:rPr>
          <w:rFonts w:ascii="Times New Roman" w:eastAsia="MS Mincho" w:hAnsi="Times New Roman"/>
          <w:bCs/>
          <w:sz w:val="24"/>
        </w:rPr>
        <w:t>о</w:t>
      </w:r>
      <w:r>
        <w:rPr>
          <w:rFonts w:ascii="Times New Roman" w:eastAsia="MS Mincho" w:hAnsi="Times New Roman"/>
          <w:bCs/>
          <w:sz w:val="24"/>
        </w:rPr>
        <w:t>лезни. Абсолютными показаниями к хирургическому лечению являются т</w:t>
      </w:r>
      <w:r>
        <w:rPr>
          <w:rFonts w:ascii="Times New Roman" w:eastAsia="MS Mincho" w:hAnsi="Times New Roman"/>
          <w:bCs/>
          <w:sz w:val="24"/>
        </w:rPr>
        <w:t>а</w:t>
      </w:r>
      <w:r>
        <w:rPr>
          <w:rFonts w:ascii="Times New Roman" w:eastAsia="MS Mincho" w:hAnsi="Times New Roman"/>
          <w:bCs/>
          <w:sz w:val="24"/>
        </w:rPr>
        <w:t>кие осложнения язвы, как ее перфорация, профузное желудочно-кишечное кровотечение, стеноз, с резкими нарушениями эвакуации (истинный, т.е. не обусловленный перифокальным воспалением язвы привратниковой локализации). Хиру</w:t>
      </w:r>
      <w:r>
        <w:rPr>
          <w:rFonts w:ascii="Times New Roman" w:eastAsia="MS Mincho" w:hAnsi="Times New Roman"/>
          <w:bCs/>
          <w:sz w:val="24"/>
        </w:rPr>
        <w:t>р</w:t>
      </w:r>
      <w:r>
        <w:rPr>
          <w:rFonts w:ascii="Times New Roman" w:eastAsia="MS Mincho" w:hAnsi="Times New Roman"/>
          <w:bCs/>
          <w:sz w:val="24"/>
        </w:rPr>
        <w:t>гическое лечение показано также, если хроническая язва желудка не поддается консерв</w:t>
      </w:r>
      <w:r>
        <w:rPr>
          <w:rFonts w:ascii="Times New Roman" w:eastAsia="MS Mincho" w:hAnsi="Times New Roman"/>
          <w:bCs/>
          <w:sz w:val="24"/>
        </w:rPr>
        <w:t>а</w:t>
      </w:r>
      <w:r>
        <w:rPr>
          <w:rFonts w:ascii="Times New Roman" w:eastAsia="MS Mincho" w:hAnsi="Times New Roman"/>
          <w:bCs/>
          <w:sz w:val="24"/>
        </w:rPr>
        <w:t>тивной терапии более 4 месяцев; риск малигнизации требует выполнения классич</w:t>
      </w:r>
      <w:r>
        <w:rPr>
          <w:rFonts w:ascii="Times New Roman" w:eastAsia="MS Mincho" w:hAnsi="Times New Roman"/>
          <w:bCs/>
          <w:sz w:val="24"/>
        </w:rPr>
        <w:t>е</w:t>
      </w:r>
      <w:r>
        <w:rPr>
          <w:rFonts w:ascii="Times New Roman" w:eastAsia="MS Mincho" w:hAnsi="Times New Roman"/>
          <w:bCs/>
          <w:sz w:val="24"/>
        </w:rPr>
        <w:t>ской резекции желудка.</w:t>
      </w:r>
    </w:p>
    <w:p w:rsidR="0082056B" w:rsidRDefault="0082056B"/>
    <w:p w:rsidR="0082056B" w:rsidRDefault="0082056B"/>
    <w:p w:rsidR="0082056B" w:rsidRDefault="0082056B">
      <w:pPr>
        <w:spacing w:line="360" w:lineRule="auto"/>
        <w:jc w:val="center"/>
        <w:rPr>
          <w:b/>
          <w:bCs/>
          <w:sz w:val="24"/>
        </w:rPr>
      </w:pPr>
      <w:r>
        <w:rPr>
          <w:b/>
          <w:bCs/>
          <w:sz w:val="24"/>
        </w:rPr>
        <w:t>Лечение, показанное курируемому пациенту:</w:t>
      </w:r>
    </w:p>
    <w:p w:rsidR="0082056B" w:rsidRDefault="0082056B">
      <w:pPr>
        <w:pStyle w:val="a7"/>
        <w:numPr>
          <w:ilvl w:val="0"/>
          <w:numId w:val="49"/>
        </w:numPr>
      </w:pPr>
      <w:r>
        <w:t>Диета  (стол № 1);</w:t>
      </w:r>
    </w:p>
    <w:p w:rsidR="0082056B" w:rsidRDefault="0082056B">
      <w:pPr>
        <w:pStyle w:val="a7"/>
        <w:numPr>
          <w:ilvl w:val="0"/>
          <w:numId w:val="49"/>
        </w:numPr>
      </w:pPr>
      <w:r>
        <w:t>Спазмолитические препараты: Но-Шпа 2%-2мл 3 раза в день, внутримышечно;</w:t>
      </w:r>
    </w:p>
    <w:p w:rsidR="0082056B" w:rsidRDefault="0082056B">
      <w:pPr>
        <w:pStyle w:val="a7"/>
        <w:numPr>
          <w:ilvl w:val="0"/>
          <w:numId w:val="49"/>
        </w:numPr>
      </w:pPr>
      <w:r>
        <w:t>Блокаторы гистаминовых Н</w:t>
      </w:r>
      <w:r>
        <w:rPr>
          <w:vertAlign w:val="subscript"/>
        </w:rPr>
        <w:t>2</w:t>
      </w:r>
      <w:r>
        <w:t>-рецепторов: Ранитидин 1,0х2 раза в день внутрь;</w:t>
      </w:r>
    </w:p>
    <w:p w:rsidR="0082056B" w:rsidRDefault="0082056B">
      <w:pPr>
        <w:pStyle w:val="a7"/>
        <w:numPr>
          <w:ilvl w:val="0"/>
          <w:numId w:val="49"/>
        </w:numPr>
      </w:pPr>
      <w:r>
        <w:t>Антацидные средства: Алмагель по 1 ч.л. 4 раза в день после еды;</w:t>
      </w:r>
    </w:p>
    <w:p w:rsidR="0082056B" w:rsidRDefault="0082056B">
      <w:pPr>
        <w:pStyle w:val="a7"/>
        <w:numPr>
          <w:ilvl w:val="0"/>
          <w:numId w:val="49"/>
        </w:numPr>
      </w:pPr>
      <w:r>
        <w:t>Противомикробные средства: Трихопол по 1,0х3 раза в день.</w:t>
      </w:r>
    </w:p>
    <w:p w:rsidR="0082056B" w:rsidRDefault="0082056B">
      <w:pPr>
        <w:pStyle w:val="a7"/>
        <w:ind w:left="464" w:firstLine="0"/>
      </w:pPr>
    </w:p>
    <w:p w:rsidR="0082056B" w:rsidRDefault="0082056B">
      <w:pPr>
        <w:pStyle w:val="21"/>
        <w:rPr>
          <w:bCs/>
        </w:rPr>
      </w:pPr>
      <w:r>
        <w:rPr>
          <w:bCs/>
        </w:rPr>
        <w:t>Дневники:</w:t>
      </w: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4"/>
        <w:gridCol w:w="4364"/>
      </w:tblGrid>
      <w:tr w:rsidR="0082056B">
        <w:tblPrEx>
          <w:tblCellMar>
            <w:top w:w="0" w:type="dxa"/>
            <w:bottom w:w="0" w:type="dxa"/>
          </w:tblCellMar>
        </w:tblPrEx>
        <w:trPr>
          <w:trHeight w:val="2542"/>
        </w:trPr>
        <w:tc>
          <w:tcPr>
            <w:tcW w:w="4824" w:type="dxa"/>
          </w:tcPr>
          <w:p w:rsidR="0082056B" w:rsidRDefault="0082056B">
            <w:pPr>
              <w:spacing w:line="360" w:lineRule="auto"/>
              <w:jc w:val="both"/>
              <w:rPr>
                <w:sz w:val="24"/>
              </w:rPr>
            </w:pPr>
            <w:r>
              <w:rPr>
                <w:sz w:val="24"/>
              </w:rPr>
              <w:t>Дата: 01.10.2004</w:t>
            </w:r>
          </w:p>
          <w:p w:rsidR="0082056B" w:rsidRDefault="0082056B">
            <w:pPr>
              <w:spacing w:line="360" w:lineRule="auto"/>
              <w:jc w:val="both"/>
              <w:rPr>
                <w:sz w:val="24"/>
              </w:rPr>
            </w:pPr>
            <w:r>
              <w:rPr>
                <w:sz w:val="24"/>
              </w:rPr>
              <w:t xml:space="preserve">Состояние больного улучшилось, уменьшились боли в эпигастральной области. Стула не было. Мочеиспускание не нарушено. </w:t>
            </w:r>
          </w:p>
          <w:p w:rsidR="0082056B" w:rsidRDefault="0082056B">
            <w:pPr>
              <w:spacing w:line="360" w:lineRule="auto"/>
              <w:jc w:val="both"/>
              <w:rPr>
                <w:sz w:val="24"/>
              </w:rPr>
            </w:pPr>
            <w:r>
              <w:rPr>
                <w:sz w:val="24"/>
              </w:rPr>
              <w:t>Объективно: состояние больного удовлетворительное. В легких везикулярное дыхание. Пульс 78 в минуту, ритмичный. АД 130/80,язык влажный, обложен белым налетом. Живот не вздут, мягкий, умеренно болезненный при пальпации в эпигастральной области справа от срединной линии. Симптомы Щеткина-</w:t>
            </w:r>
            <w:r>
              <w:rPr>
                <w:sz w:val="24"/>
              </w:rPr>
              <w:lastRenderedPageBreak/>
              <w:t>Блюмберга отрицательный.</w:t>
            </w:r>
          </w:p>
          <w:p w:rsidR="0082056B" w:rsidRDefault="0082056B">
            <w:pPr>
              <w:spacing w:line="360" w:lineRule="auto"/>
              <w:jc w:val="both"/>
              <w:rPr>
                <w:sz w:val="24"/>
              </w:rPr>
            </w:pPr>
          </w:p>
          <w:p w:rsidR="0082056B" w:rsidRDefault="0082056B">
            <w:pPr>
              <w:spacing w:line="360" w:lineRule="auto"/>
              <w:jc w:val="both"/>
              <w:rPr>
                <w:sz w:val="24"/>
              </w:rPr>
            </w:pPr>
            <w:r>
              <w:rPr>
                <w:sz w:val="24"/>
              </w:rPr>
              <w:t>Дата: 04.10.2004</w:t>
            </w:r>
          </w:p>
          <w:p w:rsidR="0082056B" w:rsidRDefault="0082056B">
            <w:pPr>
              <w:pStyle w:val="xl24"/>
              <w:pBdr>
                <w:left w:val="none" w:sz="0" w:space="0" w:color="auto"/>
                <w:bottom w:val="none" w:sz="0" w:space="0" w:color="auto"/>
                <w:right w:val="none" w:sz="0" w:space="0" w:color="auto"/>
              </w:pBdr>
              <w:spacing w:before="0" w:beforeAutospacing="0" w:after="0" w:afterAutospacing="0" w:line="360" w:lineRule="auto"/>
              <w:jc w:val="both"/>
              <w:rPr>
                <w:szCs w:val="20"/>
              </w:rPr>
            </w:pPr>
            <w:r>
              <w:rPr>
                <w:szCs w:val="20"/>
              </w:rPr>
              <w:t>Жалоб нет. стул был, нормальной окраски, оформленный. Мочеиспускание не нарушено.</w:t>
            </w:r>
          </w:p>
          <w:p w:rsidR="0082056B" w:rsidRDefault="0082056B">
            <w:pPr>
              <w:pStyle w:val="xl24"/>
              <w:pBdr>
                <w:left w:val="none" w:sz="0" w:space="0" w:color="auto"/>
                <w:bottom w:val="none" w:sz="0" w:space="0" w:color="auto"/>
                <w:right w:val="none" w:sz="0" w:space="0" w:color="auto"/>
              </w:pBdr>
              <w:spacing w:before="0" w:beforeAutospacing="0" w:after="0" w:afterAutospacing="0" w:line="360" w:lineRule="auto"/>
              <w:jc w:val="both"/>
              <w:rPr>
                <w:szCs w:val="20"/>
              </w:rPr>
            </w:pPr>
            <w:r>
              <w:rPr>
                <w:szCs w:val="20"/>
              </w:rPr>
              <w:t xml:space="preserve">Объективно: Состояние больного удовлетворительное, пульс 67 в минуту, ритмичный. Язык влажный, обложен белым налетом. Живот не вздут, равномерно участвует в акте дыхания. При пальпации живот мягкий, безболезненный. Защитного напряжения мышц передней брюшной стенки нет. Перитонеальных симптомов нет. </w:t>
            </w:r>
          </w:p>
        </w:tc>
        <w:tc>
          <w:tcPr>
            <w:tcW w:w="4364" w:type="dxa"/>
          </w:tcPr>
          <w:p w:rsidR="0082056B" w:rsidRDefault="0082056B">
            <w:pPr>
              <w:spacing w:line="360" w:lineRule="auto"/>
              <w:rPr>
                <w:sz w:val="24"/>
              </w:rPr>
            </w:pPr>
            <w:r>
              <w:rPr>
                <w:sz w:val="24"/>
              </w:rPr>
              <w:lastRenderedPageBreak/>
              <w:t>Назначения:</w:t>
            </w:r>
          </w:p>
          <w:p w:rsidR="0082056B" w:rsidRDefault="0082056B">
            <w:pPr>
              <w:numPr>
                <w:ilvl w:val="3"/>
                <w:numId w:val="19"/>
              </w:numPr>
              <w:tabs>
                <w:tab w:val="clear" w:pos="2880"/>
                <w:tab w:val="num" w:pos="-14"/>
              </w:tabs>
              <w:spacing w:line="360" w:lineRule="auto"/>
              <w:ind w:left="553"/>
              <w:jc w:val="both"/>
              <w:rPr>
                <w:sz w:val="24"/>
              </w:rPr>
            </w:pPr>
            <w:r>
              <w:rPr>
                <w:sz w:val="24"/>
              </w:rPr>
              <w:t>Постельный режим.</w:t>
            </w:r>
          </w:p>
          <w:p w:rsidR="0082056B" w:rsidRDefault="0082056B">
            <w:pPr>
              <w:numPr>
                <w:ilvl w:val="3"/>
                <w:numId w:val="19"/>
              </w:numPr>
              <w:tabs>
                <w:tab w:val="clear" w:pos="2880"/>
                <w:tab w:val="num" w:pos="-14"/>
              </w:tabs>
              <w:spacing w:line="360" w:lineRule="auto"/>
              <w:ind w:left="553"/>
              <w:jc w:val="both"/>
              <w:rPr>
                <w:sz w:val="24"/>
              </w:rPr>
            </w:pPr>
            <w:r>
              <w:rPr>
                <w:sz w:val="24"/>
              </w:rPr>
              <w:t>Диета (стол №1)</w:t>
            </w:r>
          </w:p>
          <w:p w:rsidR="0082056B" w:rsidRDefault="0082056B">
            <w:pPr>
              <w:numPr>
                <w:ilvl w:val="3"/>
                <w:numId w:val="19"/>
              </w:numPr>
              <w:tabs>
                <w:tab w:val="clear" w:pos="2880"/>
                <w:tab w:val="num" w:pos="-14"/>
              </w:tabs>
              <w:spacing w:line="360" w:lineRule="auto"/>
              <w:ind w:left="553"/>
              <w:jc w:val="both"/>
              <w:rPr>
                <w:sz w:val="24"/>
              </w:rPr>
            </w:pPr>
            <w:r>
              <w:rPr>
                <w:sz w:val="24"/>
              </w:rPr>
              <w:t>Но-шпа внутримышечно 2%-2мл</w:t>
            </w:r>
          </w:p>
          <w:p w:rsidR="0082056B" w:rsidRDefault="0082056B">
            <w:pPr>
              <w:spacing w:line="360" w:lineRule="auto"/>
              <w:ind w:left="193"/>
              <w:jc w:val="both"/>
              <w:rPr>
                <w:sz w:val="24"/>
              </w:rPr>
            </w:pPr>
            <w:r>
              <w:rPr>
                <w:sz w:val="24"/>
              </w:rPr>
              <w:t xml:space="preserve">      3 раза в день.</w:t>
            </w:r>
          </w:p>
          <w:p w:rsidR="0082056B" w:rsidRDefault="0082056B">
            <w:pPr>
              <w:numPr>
                <w:ilvl w:val="3"/>
                <w:numId w:val="19"/>
              </w:numPr>
              <w:tabs>
                <w:tab w:val="clear" w:pos="2880"/>
                <w:tab w:val="num" w:pos="-14"/>
              </w:tabs>
              <w:spacing w:line="360" w:lineRule="auto"/>
              <w:ind w:left="553"/>
              <w:jc w:val="both"/>
              <w:rPr>
                <w:sz w:val="24"/>
              </w:rPr>
            </w:pPr>
            <w:r>
              <w:rPr>
                <w:sz w:val="24"/>
              </w:rPr>
              <w:t>Ранитидин 1,0 х 2 раза в день.</w:t>
            </w:r>
          </w:p>
          <w:p w:rsidR="0082056B" w:rsidRDefault="0082056B">
            <w:pPr>
              <w:numPr>
                <w:ilvl w:val="3"/>
                <w:numId w:val="19"/>
              </w:numPr>
              <w:tabs>
                <w:tab w:val="clear" w:pos="2880"/>
                <w:tab w:val="num" w:pos="-14"/>
              </w:tabs>
              <w:spacing w:line="360" w:lineRule="auto"/>
              <w:ind w:left="553"/>
              <w:jc w:val="both"/>
              <w:rPr>
                <w:sz w:val="24"/>
              </w:rPr>
            </w:pPr>
            <w:r>
              <w:rPr>
                <w:sz w:val="24"/>
              </w:rPr>
              <w:t>Алмагель 1 ч.л. х 4 раза в день после еды.</w:t>
            </w:r>
          </w:p>
          <w:p w:rsidR="0082056B" w:rsidRDefault="0082056B">
            <w:pPr>
              <w:numPr>
                <w:ilvl w:val="3"/>
                <w:numId w:val="19"/>
              </w:numPr>
              <w:tabs>
                <w:tab w:val="clear" w:pos="2880"/>
                <w:tab w:val="num" w:pos="-14"/>
              </w:tabs>
              <w:spacing w:line="360" w:lineRule="auto"/>
              <w:ind w:left="553"/>
              <w:jc w:val="both"/>
              <w:rPr>
                <w:sz w:val="24"/>
              </w:rPr>
            </w:pPr>
            <w:r>
              <w:rPr>
                <w:sz w:val="24"/>
              </w:rPr>
              <w:t xml:space="preserve">Трихопол 1,0 х 3 раза в день. </w:t>
            </w:r>
          </w:p>
          <w:p w:rsidR="0082056B" w:rsidRDefault="0082056B">
            <w:pPr>
              <w:numPr>
                <w:ilvl w:val="3"/>
                <w:numId w:val="19"/>
              </w:numPr>
              <w:tabs>
                <w:tab w:val="clear" w:pos="2880"/>
                <w:tab w:val="num" w:pos="-14"/>
              </w:tabs>
              <w:spacing w:line="360" w:lineRule="auto"/>
              <w:ind w:left="553"/>
              <w:jc w:val="both"/>
              <w:rPr>
                <w:sz w:val="24"/>
              </w:rPr>
            </w:pPr>
            <w:r>
              <w:rPr>
                <w:sz w:val="24"/>
              </w:rPr>
              <w:t>Повторная ЭГДС.</w:t>
            </w:r>
          </w:p>
          <w:p w:rsidR="0082056B" w:rsidRDefault="0082056B">
            <w:pPr>
              <w:spacing w:line="360" w:lineRule="auto"/>
              <w:ind w:left="193"/>
              <w:jc w:val="both"/>
              <w:rPr>
                <w:sz w:val="24"/>
              </w:rPr>
            </w:pPr>
          </w:p>
          <w:p w:rsidR="0082056B" w:rsidRDefault="0082056B">
            <w:pPr>
              <w:spacing w:line="360" w:lineRule="auto"/>
              <w:ind w:left="193"/>
              <w:jc w:val="both"/>
              <w:rPr>
                <w:sz w:val="24"/>
              </w:rPr>
            </w:pPr>
          </w:p>
          <w:p w:rsidR="0082056B" w:rsidRDefault="0082056B">
            <w:pPr>
              <w:spacing w:line="360" w:lineRule="auto"/>
              <w:ind w:left="193"/>
              <w:jc w:val="both"/>
              <w:rPr>
                <w:sz w:val="24"/>
              </w:rPr>
            </w:pPr>
          </w:p>
          <w:p w:rsidR="0082056B" w:rsidRDefault="0082056B">
            <w:pPr>
              <w:spacing w:line="360" w:lineRule="auto"/>
              <w:ind w:left="193"/>
              <w:jc w:val="both"/>
              <w:rPr>
                <w:sz w:val="24"/>
              </w:rPr>
            </w:pPr>
          </w:p>
          <w:p w:rsidR="0082056B" w:rsidRDefault="0082056B">
            <w:pPr>
              <w:spacing w:line="360" w:lineRule="auto"/>
              <w:ind w:left="193"/>
              <w:jc w:val="both"/>
              <w:rPr>
                <w:sz w:val="24"/>
              </w:rPr>
            </w:pPr>
          </w:p>
          <w:p w:rsidR="0082056B" w:rsidRDefault="0082056B">
            <w:pPr>
              <w:spacing w:line="360" w:lineRule="auto"/>
              <w:ind w:left="193"/>
              <w:jc w:val="both"/>
              <w:rPr>
                <w:sz w:val="24"/>
              </w:rPr>
            </w:pPr>
          </w:p>
          <w:p w:rsidR="0082056B" w:rsidRDefault="0082056B">
            <w:pPr>
              <w:spacing w:line="360" w:lineRule="auto"/>
              <w:ind w:left="193"/>
              <w:jc w:val="both"/>
              <w:rPr>
                <w:sz w:val="24"/>
              </w:rPr>
            </w:pPr>
          </w:p>
          <w:p w:rsidR="0082056B" w:rsidRDefault="0082056B">
            <w:pPr>
              <w:spacing w:line="360" w:lineRule="auto"/>
              <w:ind w:left="193"/>
              <w:jc w:val="both"/>
              <w:rPr>
                <w:sz w:val="24"/>
              </w:rPr>
            </w:pPr>
            <w:r>
              <w:rPr>
                <w:sz w:val="24"/>
              </w:rPr>
              <w:t>Назначения:</w:t>
            </w:r>
          </w:p>
          <w:p w:rsidR="0082056B" w:rsidRDefault="0082056B">
            <w:pPr>
              <w:numPr>
                <w:ilvl w:val="0"/>
                <w:numId w:val="36"/>
              </w:numPr>
              <w:spacing w:line="360" w:lineRule="auto"/>
              <w:jc w:val="both"/>
              <w:rPr>
                <w:sz w:val="24"/>
              </w:rPr>
            </w:pPr>
            <w:r>
              <w:rPr>
                <w:sz w:val="24"/>
              </w:rPr>
              <w:t>Диета (стол №1)</w:t>
            </w:r>
          </w:p>
          <w:p w:rsidR="0082056B" w:rsidRDefault="0082056B">
            <w:pPr>
              <w:numPr>
                <w:ilvl w:val="0"/>
                <w:numId w:val="36"/>
              </w:numPr>
              <w:spacing w:line="360" w:lineRule="auto"/>
              <w:jc w:val="both"/>
              <w:rPr>
                <w:sz w:val="24"/>
              </w:rPr>
            </w:pPr>
            <w:r>
              <w:rPr>
                <w:sz w:val="24"/>
              </w:rPr>
              <w:t xml:space="preserve">Но-шпа внутримышечно 2%- </w:t>
            </w:r>
          </w:p>
          <w:p w:rsidR="0082056B" w:rsidRDefault="0082056B">
            <w:pPr>
              <w:spacing w:line="360" w:lineRule="auto"/>
              <w:ind w:left="360"/>
              <w:jc w:val="both"/>
              <w:rPr>
                <w:sz w:val="24"/>
              </w:rPr>
            </w:pPr>
            <w:r>
              <w:rPr>
                <w:sz w:val="24"/>
              </w:rPr>
              <w:t>2 мл 3 раза в день.</w:t>
            </w:r>
          </w:p>
          <w:p w:rsidR="0082056B" w:rsidRDefault="0082056B">
            <w:pPr>
              <w:spacing w:line="360" w:lineRule="auto"/>
              <w:ind w:left="193"/>
              <w:jc w:val="both"/>
              <w:rPr>
                <w:sz w:val="24"/>
              </w:rPr>
            </w:pPr>
            <w:r>
              <w:rPr>
                <w:sz w:val="24"/>
              </w:rPr>
              <w:t xml:space="preserve">   3.Ранитидин 1,0 х 2 раза в день.</w:t>
            </w:r>
          </w:p>
          <w:p w:rsidR="0082056B" w:rsidRDefault="0082056B">
            <w:pPr>
              <w:pStyle w:val="20"/>
              <w:rPr>
                <w:sz w:val="24"/>
              </w:rPr>
            </w:pPr>
            <w:r>
              <w:rPr>
                <w:sz w:val="24"/>
              </w:rPr>
              <w:t xml:space="preserve"> 4.Альмагель 1 ч.л. х 4 раза в день после еды.</w:t>
            </w:r>
          </w:p>
          <w:p w:rsidR="0082056B" w:rsidRDefault="0082056B">
            <w:pPr>
              <w:spacing w:line="360" w:lineRule="auto"/>
              <w:ind w:left="193"/>
              <w:jc w:val="both"/>
              <w:rPr>
                <w:sz w:val="24"/>
              </w:rPr>
            </w:pPr>
            <w:r>
              <w:rPr>
                <w:sz w:val="24"/>
              </w:rPr>
              <w:t xml:space="preserve">    5.Трихопол 1,0 х 3 раза в день. </w:t>
            </w:r>
          </w:p>
          <w:p w:rsidR="0082056B" w:rsidRDefault="0082056B">
            <w:pPr>
              <w:spacing w:line="360" w:lineRule="auto"/>
              <w:jc w:val="both"/>
              <w:rPr>
                <w:sz w:val="24"/>
              </w:rPr>
            </w:pPr>
          </w:p>
          <w:p w:rsidR="0082056B" w:rsidRDefault="0082056B">
            <w:pPr>
              <w:spacing w:line="360" w:lineRule="auto"/>
              <w:jc w:val="both"/>
              <w:rPr>
                <w:sz w:val="24"/>
              </w:rPr>
            </w:pPr>
          </w:p>
          <w:p w:rsidR="0082056B" w:rsidRDefault="0082056B">
            <w:pPr>
              <w:spacing w:line="360" w:lineRule="auto"/>
              <w:jc w:val="both"/>
              <w:rPr>
                <w:sz w:val="24"/>
              </w:rPr>
            </w:pPr>
          </w:p>
          <w:p w:rsidR="0082056B" w:rsidRDefault="0082056B">
            <w:pPr>
              <w:spacing w:line="360" w:lineRule="auto"/>
              <w:jc w:val="both"/>
              <w:rPr>
                <w:sz w:val="24"/>
              </w:rPr>
            </w:pPr>
          </w:p>
        </w:tc>
      </w:tr>
    </w:tbl>
    <w:p w:rsidR="0082056B" w:rsidRDefault="0082056B">
      <w:pPr>
        <w:pStyle w:val="21"/>
        <w:rPr>
          <w:bCs/>
        </w:rPr>
      </w:pPr>
    </w:p>
    <w:p w:rsidR="0082056B" w:rsidRDefault="0082056B">
      <w:pPr>
        <w:pStyle w:val="21"/>
        <w:rPr>
          <w:bCs/>
        </w:rPr>
      </w:pPr>
      <w:r>
        <w:rPr>
          <w:bCs/>
        </w:rPr>
        <w:t>Эпикриз:</w:t>
      </w:r>
    </w:p>
    <w:p w:rsidR="0082056B" w:rsidRDefault="0082056B">
      <w:pPr>
        <w:pStyle w:val="xl24"/>
        <w:pBdr>
          <w:left w:val="none" w:sz="0" w:space="0" w:color="auto"/>
          <w:bottom w:val="none" w:sz="0" w:space="0" w:color="auto"/>
          <w:right w:val="none" w:sz="0" w:space="0" w:color="auto"/>
        </w:pBdr>
        <w:tabs>
          <w:tab w:val="left" w:pos="709"/>
        </w:tabs>
        <w:spacing w:before="0" w:beforeAutospacing="0" w:after="0" w:afterAutospacing="0" w:line="360" w:lineRule="auto"/>
        <w:jc w:val="both"/>
        <w:rPr>
          <w:szCs w:val="20"/>
        </w:rPr>
      </w:pPr>
      <w:r>
        <w:rPr>
          <w:szCs w:val="20"/>
        </w:rPr>
        <w:t xml:space="preserve">Больной Лапин Валерий Владимирович, 23 года, поступил в клинику 22.09.04. в экстренном порядке с жалобами на периодически возникающие боли , локализующиеся в эпигастральной области, появляющиеся через несколько часов после еды и уменьшающиеся после приема пищи, носящие режущий характер, не иррадиирующие и не сопровождающиеся дизурическими расстройствами, сопровождающиеся тошнотой без рвоты; на отрыжку кислым, черный жидкий стул и общую слабость.  Температура тела не повышалась. </w:t>
      </w:r>
    </w:p>
    <w:p w:rsidR="0082056B" w:rsidRDefault="0082056B">
      <w:pPr>
        <w:pStyle w:val="xl24"/>
        <w:pBdr>
          <w:left w:val="none" w:sz="0" w:space="0" w:color="auto"/>
          <w:bottom w:val="none" w:sz="0" w:space="0" w:color="auto"/>
          <w:right w:val="none" w:sz="0" w:space="0" w:color="auto"/>
        </w:pBdr>
        <w:tabs>
          <w:tab w:val="left" w:pos="709"/>
        </w:tabs>
        <w:spacing w:before="0" w:beforeAutospacing="0" w:after="0" w:afterAutospacing="0" w:line="360" w:lineRule="auto"/>
        <w:rPr>
          <w:szCs w:val="20"/>
        </w:rPr>
      </w:pPr>
      <w:r>
        <w:rPr>
          <w:szCs w:val="20"/>
        </w:rPr>
        <w:t xml:space="preserve">При поступлении состояние больного удовлетворительное, телосложение нормостеническое, степень упитанности умеренная. Кожные покровы бледные.  Пульс 80 ударов в минуту, ритмичный. АД – 110/70 мм. рт. ст.  температура – 36,7 </w:t>
      </w:r>
      <w:r>
        <w:rPr>
          <w:szCs w:val="20"/>
          <w:vertAlign w:val="superscript"/>
        </w:rPr>
        <w:t>0</w:t>
      </w:r>
      <w:r>
        <w:rPr>
          <w:szCs w:val="20"/>
        </w:rPr>
        <w:t xml:space="preserve">С. живот при осмотре не вздут, равномерно участвует в акте дыхания. При пальпации мягкий, умеренно болезненный в эпигастральной области справа от средней линии. Защитного напряжения мышц передней брюшной стенки нет. Симптомов раздражения брюшины нет. </w:t>
      </w:r>
      <w:r>
        <w:rPr>
          <w:szCs w:val="20"/>
          <w:u w:val="single"/>
        </w:rPr>
        <w:t>При пальцевом исследовании прямой кишки</w:t>
      </w:r>
      <w:r>
        <w:rPr>
          <w:szCs w:val="20"/>
        </w:rPr>
        <w:t xml:space="preserve"> – на перчатке следы кала темного цвета. Госпитализирован  2-ое хирургическое отделение с диагнозом «Язвенная болезнь двенадцатиперстной кишки».</w:t>
      </w:r>
    </w:p>
    <w:p w:rsidR="0082056B" w:rsidRDefault="0082056B">
      <w:pPr>
        <w:pStyle w:val="31"/>
        <w:ind w:firstLine="0"/>
      </w:pPr>
      <w:r>
        <w:t>Больной обследован.</w:t>
      </w:r>
      <w:r>
        <w:rPr>
          <w:u w:val="single"/>
        </w:rPr>
        <w:t xml:space="preserve"> Общий анализ крови:</w:t>
      </w:r>
      <w:r>
        <w:t xml:space="preserve"> гемоглобин – 130,0 г\л, эритроциты – 4,0х10</w:t>
      </w:r>
      <w:r>
        <w:rPr>
          <w:vertAlign w:val="superscript"/>
        </w:rPr>
        <w:t>12</w:t>
      </w:r>
      <w:r>
        <w:t>/л, лейкоциты – 6,0х10</w:t>
      </w:r>
      <w:r>
        <w:rPr>
          <w:vertAlign w:val="superscript"/>
        </w:rPr>
        <w:t>9</w:t>
      </w:r>
      <w:r>
        <w:t>/л, палочкоядерные – 3%, сегментоядерные – 65%, эозинофилы – 1%, базофилы – 1%, лимфоциты – 27%, моноциты – 4%, тромбоциты – 279х10</w:t>
      </w:r>
      <w:r>
        <w:rPr>
          <w:vertAlign w:val="superscript"/>
        </w:rPr>
        <w:t>9</w:t>
      </w:r>
      <w:r>
        <w:t xml:space="preserve">/л, СОЭ – 2 мм/ч. </w:t>
      </w:r>
      <w:r>
        <w:rPr>
          <w:u w:val="single"/>
        </w:rPr>
        <w:t>Общий анализ мочи:</w:t>
      </w:r>
      <w:r>
        <w:t xml:space="preserve"> цвет светло-желтый, реакция кислая, белок – отс., глюкоза – отс., эпителиальные клетки полиморфные – </w:t>
      </w:r>
      <w:r>
        <w:lastRenderedPageBreak/>
        <w:t xml:space="preserve">мало, лейкоциты – единичные в поле зрения, бактерии – отс.. </w:t>
      </w:r>
      <w:r>
        <w:rPr>
          <w:u w:val="single"/>
        </w:rPr>
        <w:t xml:space="preserve">Биохимический анализ крови: </w:t>
      </w:r>
      <w:r>
        <w:t>общий белок – 71,5 г/л, креатинин – 79 мкмоль/л, мочевина – 3,9 ммоль/л, общий билирубин – 11,9 мкмоль/л, АСТ – 64 ед./л, АЛТ – 62 ед/л, щелочная фосфатаза – 327 ед/л, α-амилаза – 94 ед/л.</w:t>
      </w:r>
    </w:p>
    <w:p w:rsidR="0082056B" w:rsidRDefault="0082056B">
      <w:pPr>
        <w:pStyle w:val="31"/>
        <w:ind w:firstLine="0"/>
        <w:jc w:val="both"/>
      </w:pPr>
      <w:r>
        <w:rPr>
          <w:u w:val="single"/>
        </w:rPr>
        <w:t>Группа крови</w:t>
      </w:r>
      <w:r>
        <w:t xml:space="preserve"> – 0 (1) αβ, </w:t>
      </w:r>
      <w:r>
        <w:rPr>
          <w:lang w:val="en-US"/>
        </w:rPr>
        <w:t>Rh</w:t>
      </w:r>
      <w:r>
        <w:t xml:space="preserve">+. </w:t>
      </w:r>
    </w:p>
    <w:p w:rsidR="0082056B" w:rsidRDefault="0082056B">
      <w:pPr>
        <w:pStyle w:val="31"/>
        <w:ind w:firstLine="0"/>
        <w:jc w:val="both"/>
      </w:pPr>
      <w:r>
        <w:rPr>
          <w:lang w:val="en-US"/>
        </w:rPr>
        <w:t>RW</w:t>
      </w:r>
      <w:r>
        <w:t xml:space="preserve"> отрицательная, антитела к ВИЧ и </w:t>
      </w:r>
      <w:r>
        <w:rPr>
          <w:lang w:val="en-US"/>
        </w:rPr>
        <w:t>HB</w:t>
      </w:r>
      <w:r>
        <w:rPr>
          <w:vertAlign w:val="subscript"/>
          <w:lang w:val="en-US"/>
        </w:rPr>
        <w:t>s</w:t>
      </w:r>
      <w:r>
        <w:t>-антигену не обнаружены.</w:t>
      </w:r>
    </w:p>
    <w:p w:rsidR="0082056B" w:rsidRDefault="0082056B">
      <w:pPr>
        <w:pStyle w:val="31"/>
        <w:ind w:firstLine="0"/>
        <w:jc w:val="both"/>
      </w:pPr>
      <w:r>
        <w:rPr>
          <w:u w:val="single"/>
        </w:rPr>
        <w:t xml:space="preserve">ЭКГ </w:t>
      </w:r>
      <w:r>
        <w:t>– синусовая аритмия.</w:t>
      </w:r>
    </w:p>
    <w:p w:rsidR="0082056B" w:rsidRDefault="0082056B">
      <w:pPr>
        <w:pStyle w:val="31"/>
        <w:ind w:firstLine="0"/>
        <w:jc w:val="both"/>
      </w:pPr>
      <w:r>
        <w:rPr>
          <w:u w:val="single"/>
        </w:rPr>
        <w:t>Рентгенография органов грудной полости</w:t>
      </w:r>
      <w:r>
        <w:t xml:space="preserve"> – изменений не выявлено.</w:t>
      </w:r>
    </w:p>
    <w:p w:rsidR="0082056B" w:rsidRDefault="0082056B">
      <w:pPr>
        <w:pStyle w:val="31"/>
        <w:ind w:firstLine="0"/>
        <w:jc w:val="both"/>
      </w:pPr>
      <w:r>
        <w:rPr>
          <w:u w:val="single"/>
        </w:rPr>
        <w:t>ЭГДС</w:t>
      </w:r>
      <w:r>
        <w:t xml:space="preserve"> показала наличие язвы на передней стенке луковицы двенадцатиперстной кишки размером 0,9 см, деформацию луковицы и признаки гастрита.</w:t>
      </w:r>
    </w:p>
    <w:p w:rsidR="0082056B" w:rsidRDefault="0082056B">
      <w:pPr>
        <w:pStyle w:val="31"/>
        <w:ind w:firstLine="0"/>
        <w:jc w:val="both"/>
      </w:pPr>
      <w:r>
        <w:rPr>
          <w:u w:val="single"/>
        </w:rPr>
        <w:t>УЗИ</w:t>
      </w:r>
      <w:r>
        <w:t xml:space="preserve"> органов брюшной полости показало наличие незначительных диффузных изменений паренхимы печени, гепатомегалию.</w:t>
      </w:r>
    </w:p>
    <w:p w:rsidR="0082056B" w:rsidRDefault="0082056B">
      <w:pPr>
        <w:spacing w:line="360" w:lineRule="auto"/>
        <w:ind w:left="284" w:right="284" w:firstLine="850"/>
        <w:jc w:val="both"/>
        <w:rPr>
          <w:sz w:val="24"/>
        </w:rPr>
      </w:pPr>
      <w:r>
        <w:rPr>
          <w:sz w:val="24"/>
        </w:rPr>
        <w:t xml:space="preserve"> На основании проведенного обследования диагноз «Язвенная болезнь двенадцатиперстной кишки» был подтвержден. Показаний к хирургическому лечению не выявлено. В стационаре проведена терапия: </w:t>
      </w:r>
    </w:p>
    <w:p w:rsidR="0082056B" w:rsidRDefault="0082056B">
      <w:pPr>
        <w:numPr>
          <w:ilvl w:val="0"/>
          <w:numId w:val="47"/>
        </w:numPr>
        <w:spacing w:line="360" w:lineRule="auto"/>
        <w:ind w:right="284"/>
        <w:jc w:val="both"/>
        <w:rPr>
          <w:sz w:val="24"/>
        </w:rPr>
      </w:pPr>
      <w:r>
        <w:rPr>
          <w:sz w:val="24"/>
        </w:rPr>
        <w:t>Но-шпа 2%- 2,0 мл внутримышечно;</w:t>
      </w:r>
    </w:p>
    <w:p w:rsidR="0082056B" w:rsidRDefault="0082056B">
      <w:pPr>
        <w:numPr>
          <w:ilvl w:val="0"/>
          <w:numId w:val="47"/>
        </w:numPr>
        <w:spacing w:line="360" w:lineRule="auto"/>
        <w:ind w:right="284"/>
        <w:jc w:val="both"/>
        <w:rPr>
          <w:sz w:val="24"/>
        </w:rPr>
      </w:pPr>
      <w:r>
        <w:rPr>
          <w:sz w:val="24"/>
        </w:rPr>
        <w:t>Ранитидин 1,0х 2 раза в день</w:t>
      </w:r>
    </w:p>
    <w:p w:rsidR="0082056B" w:rsidRDefault="0082056B">
      <w:pPr>
        <w:numPr>
          <w:ilvl w:val="0"/>
          <w:numId w:val="47"/>
        </w:numPr>
        <w:spacing w:line="360" w:lineRule="auto"/>
        <w:ind w:right="284"/>
        <w:jc w:val="both"/>
        <w:rPr>
          <w:sz w:val="24"/>
        </w:rPr>
      </w:pPr>
      <w:r>
        <w:rPr>
          <w:sz w:val="24"/>
        </w:rPr>
        <w:t xml:space="preserve">Алмагель 1 ч.л. 4 раза в день после еды;  </w:t>
      </w:r>
    </w:p>
    <w:p w:rsidR="0082056B" w:rsidRDefault="0082056B">
      <w:pPr>
        <w:numPr>
          <w:ilvl w:val="0"/>
          <w:numId w:val="47"/>
        </w:numPr>
        <w:spacing w:line="360" w:lineRule="auto"/>
        <w:ind w:right="284"/>
        <w:jc w:val="both"/>
        <w:rPr>
          <w:sz w:val="24"/>
        </w:rPr>
      </w:pPr>
      <w:r>
        <w:rPr>
          <w:sz w:val="24"/>
        </w:rPr>
        <w:t>Трихопол 1,0 х 3 раза в день</w:t>
      </w:r>
    </w:p>
    <w:p w:rsidR="0082056B" w:rsidRDefault="0082056B">
      <w:pPr>
        <w:spacing w:line="360" w:lineRule="auto"/>
        <w:jc w:val="both"/>
        <w:rPr>
          <w:sz w:val="24"/>
        </w:rPr>
      </w:pPr>
      <w:r>
        <w:rPr>
          <w:sz w:val="24"/>
        </w:rPr>
        <w:t>В результате проведенного лечения наступили улучшения: жалобы исчезли, состояние нормализов</w:t>
      </w:r>
      <w:r>
        <w:rPr>
          <w:sz w:val="24"/>
        </w:rPr>
        <w:t>а</w:t>
      </w:r>
      <w:r>
        <w:rPr>
          <w:sz w:val="24"/>
        </w:rPr>
        <w:t>лось. Выписан в удовлетворительном состоянии 5.10.04 под наблюдение хирурга и терапевта по месту жительства.</w:t>
      </w:r>
    </w:p>
    <w:p w:rsidR="0082056B" w:rsidRDefault="0082056B">
      <w:pPr>
        <w:spacing w:line="360" w:lineRule="auto"/>
        <w:ind w:left="284" w:firstLine="850"/>
        <w:jc w:val="both"/>
        <w:rPr>
          <w:sz w:val="24"/>
        </w:rPr>
      </w:pPr>
      <w:r>
        <w:rPr>
          <w:sz w:val="24"/>
          <w:u w:val="single"/>
        </w:rPr>
        <w:t>Даны рекоме</w:t>
      </w:r>
      <w:r>
        <w:rPr>
          <w:sz w:val="24"/>
          <w:u w:val="single"/>
        </w:rPr>
        <w:t>н</w:t>
      </w:r>
      <w:r>
        <w:rPr>
          <w:sz w:val="24"/>
          <w:u w:val="single"/>
        </w:rPr>
        <w:t>дации</w:t>
      </w:r>
      <w:r>
        <w:rPr>
          <w:sz w:val="24"/>
        </w:rPr>
        <w:t>:</w:t>
      </w:r>
    </w:p>
    <w:p w:rsidR="0082056B" w:rsidRDefault="0082056B">
      <w:pPr>
        <w:numPr>
          <w:ilvl w:val="0"/>
          <w:numId w:val="50"/>
        </w:numPr>
        <w:spacing w:line="360" w:lineRule="auto"/>
        <w:jc w:val="both"/>
        <w:rPr>
          <w:sz w:val="24"/>
        </w:rPr>
      </w:pPr>
      <w:r>
        <w:rPr>
          <w:sz w:val="24"/>
        </w:rPr>
        <w:t>Диета (стол №1);</w:t>
      </w:r>
    </w:p>
    <w:p w:rsidR="0082056B" w:rsidRDefault="0082056B">
      <w:pPr>
        <w:numPr>
          <w:ilvl w:val="0"/>
          <w:numId w:val="50"/>
        </w:numPr>
        <w:spacing w:line="360" w:lineRule="auto"/>
        <w:jc w:val="both"/>
        <w:rPr>
          <w:sz w:val="24"/>
        </w:rPr>
      </w:pPr>
      <w:r>
        <w:rPr>
          <w:sz w:val="24"/>
        </w:rPr>
        <w:t xml:space="preserve"> Показано периодическое санаторно-курортное леч</w:t>
      </w:r>
      <w:r>
        <w:rPr>
          <w:sz w:val="24"/>
        </w:rPr>
        <w:t>е</w:t>
      </w:r>
      <w:r>
        <w:rPr>
          <w:sz w:val="24"/>
        </w:rPr>
        <w:t>ние;</w:t>
      </w:r>
    </w:p>
    <w:p w:rsidR="0082056B" w:rsidRDefault="0082056B">
      <w:pPr>
        <w:spacing w:line="360" w:lineRule="auto"/>
        <w:ind w:left="284" w:firstLine="850"/>
        <w:jc w:val="both"/>
        <w:rPr>
          <w:sz w:val="24"/>
        </w:rPr>
      </w:pPr>
      <w:r>
        <w:rPr>
          <w:sz w:val="24"/>
        </w:rPr>
        <w:t>3) Необходимо соблюдать режим: регулярное полноценное п</w:t>
      </w:r>
      <w:r>
        <w:rPr>
          <w:sz w:val="24"/>
        </w:rPr>
        <w:t>и</w:t>
      </w:r>
      <w:r>
        <w:rPr>
          <w:sz w:val="24"/>
        </w:rPr>
        <w:t>тание, сон не менее 8 часов в сутки, покой, отказ от курения;</w:t>
      </w:r>
    </w:p>
    <w:p w:rsidR="0082056B" w:rsidRDefault="0082056B">
      <w:pPr>
        <w:spacing w:line="360" w:lineRule="auto"/>
        <w:ind w:left="284" w:firstLine="850"/>
        <w:jc w:val="both"/>
        <w:rPr>
          <w:sz w:val="24"/>
        </w:rPr>
      </w:pPr>
      <w:r>
        <w:rPr>
          <w:sz w:val="24"/>
        </w:rPr>
        <w:t>4) Показано избегать стрессов и эмоциональных перенапряж</w:t>
      </w:r>
      <w:r>
        <w:rPr>
          <w:sz w:val="24"/>
        </w:rPr>
        <w:t>е</w:t>
      </w:r>
      <w:r>
        <w:rPr>
          <w:sz w:val="24"/>
        </w:rPr>
        <w:t>ний;</w:t>
      </w:r>
    </w:p>
    <w:p w:rsidR="0082056B" w:rsidRDefault="0082056B">
      <w:pPr>
        <w:spacing w:line="360" w:lineRule="auto"/>
        <w:ind w:left="284" w:firstLine="850"/>
        <w:jc w:val="both"/>
        <w:rPr>
          <w:sz w:val="24"/>
        </w:rPr>
      </w:pPr>
      <w:r>
        <w:rPr>
          <w:sz w:val="24"/>
        </w:rPr>
        <w:t>5) Рекомендуются проф. курсы ранитидина (по 1 таб. 2 раза в день в течение 2-3 месяцев в весенне-осенний п</w:t>
      </w:r>
      <w:r>
        <w:rPr>
          <w:sz w:val="24"/>
        </w:rPr>
        <w:t>е</w:t>
      </w:r>
      <w:r>
        <w:rPr>
          <w:sz w:val="24"/>
        </w:rPr>
        <w:t>риод);</w:t>
      </w:r>
    </w:p>
    <w:p w:rsidR="0082056B" w:rsidRDefault="0082056B">
      <w:pPr>
        <w:spacing w:line="360" w:lineRule="auto"/>
        <w:ind w:left="284" w:firstLine="850"/>
        <w:jc w:val="both"/>
        <w:rPr>
          <w:sz w:val="24"/>
        </w:rPr>
      </w:pPr>
      <w:r>
        <w:rPr>
          <w:sz w:val="24"/>
        </w:rPr>
        <w:t>6) Раз в 6 месяцев консультация у гастроэнтер</w:t>
      </w:r>
      <w:r>
        <w:rPr>
          <w:sz w:val="24"/>
        </w:rPr>
        <w:t>о</w:t>
      </w:r>
      <w:r>
        <w:rPr>
          <w:sz w:val="24"/>
        </w:rPr>
        <w:t xml:space="preserve">лога (ЭГДС, УЗИ).       </w:t>
      </w:r>
    </w:p>
    <w:p w:rsidR="0082056B" w:rsidRDefault="0082056B">
      <w:pPr>
        <w:spacing w:line="360" w:lineRule="auto"/>
        <w:rPr>
          <w:sz w:val="24"/>
        </w:rPr>
      </w:pPr>
    </w:p>
    <w:p w:rsidR="0082056B" w:rsidRDefault="0082056B">
      <w:pPr>
        <w:spacing w:line="360" w:lineRule="auto"/>
        <w:rPr>
          <w:sz w:val="24"/>
        </w:rPr>
      </w:pPr>
    </w:p>
    <w:p w:rsidR="0082056B" w:rsidRDefault="0082056B">
      <w:pPr>
        <w:spacing w:line="360" w:lineRule="auto"/>
        <w:rPr>
          <w:sz w:val="24"/>
        </w:rPr>
      </w:pPr>
    </w:p>
    <w:p w:rsidR="0082056B" w:rsidRDefault="0082056B">
      <w:pPr>
        <w:spacing w:line="360" w:lineRule="auto"/>
        <w:rPr>
          <w:sz w:val="24"/>
        </w:rPr>
      </w:pPr>
    </w:p>
    <w:p w:rsidR="0082056B" w:rsidRDefault="0082056B">
      <w:pPr>
        <w:spacing w:line="360" w:lineRule="auto"/>
        <w:rPr>
          <w:sz w:val="24"/>
        </w:rPr>
      </w:pPr>
    </w:p>
    <w:p w:rsidR="0082056B" w:rsidRDefault="0082056B">
      <w:pPr>
        <w:spacing w:line="360" w:lineRule="auto"/>
        <w:rPr>
          <w:sz w:val="24"/>
        </w:rPr>
      </w:pPr>
    </w:p>
    <w:p w:rsidR="0082056B" w:rsidRDefault="0082056B">
      <w:pPr>
        <w:spacing w:line="360" w:lineRule="auto"/>
        <w:rPr>
          <w:sz w:val="24"/>
        </w:rPr>
      </w:pPr>
    </w:p>
    <w:p w:rsidR="0082056B" w:rsidRDefault="0082056B">
      <w:pPr>
        <w:pStyle w:val="21"/>
        <w:rPr>
          <w:bCs/>
        </w:rPr>
      </w:pPr>
      <w:r>
        <w:rPr>
          <w:bCs/>
        </w:rPr>
        <w:lastRenderedPageBreak/>
        <w:t>Прогноз:</w:t>
      </w:r>
    </w:p>
    <w:p w:rsidR="0082056B" w:rsidRDefault="0082056B">
      <w:pPr>
        <w:pStyle w:val="xl24"/>
        <w:pBdr>
          <w:left w:val="none" w:sz="0" w:space="0" w:color="auto"/>
          <w:bottom w:val="none" w:sz="0" w:space="0" w:color="auto"/>
          <w:right w:val="none" w:sz="0" w:space="0" w:color="auto"/>
        </w:pBdr>
        <w:spacing w:before="0" w:beforeAutospacing="0" w:after="0" w:afterAutospacing="0" w:line="360" w:lineRule="auto"/>
        <w:jc w:val="both"/>
        <w:rPr>
          <w:szCs w:val="20"/>
        </w:rPr>
      </w:pPr>
      <w:r>
        <w:rPr>
          <w:szCs w:val="20"/>
        </w:rPr>
        <w:t>Прогноз дальнейшего течения и исхода болезни в отношении выздоровления, жизни и трудоспособности благоприятный.</w:t>
      </w:r>
    </w:p>
    <w:p w:rsidR="0082056B" w:rsidRDefault="0082056B">
      <w:pPr>
        <w:pStyle w:val="31"/>
        <w:ind w:firstLine="0"/>
      </w:pPr>
    </w:p>
    <w:p w:rsidR="0082056B" w:rsidRDefault="0082056B">
      <w:pPr>
        <w:pStyle w:val="xl24"/>
        <w:pBdr>
          <w:left w:val="none" w:sz="0" w:space="0" w:color="auto"/>
          <w:bottom w:val="none" w:sz="0" w:space="0" w:color="auto"/>
          <w:right w:val="none" w:sz="0" w:space="0" w:color="auto"/>
        </w:pBdr>
        <w:tabs>
          <w:tab w:val="left" w:pos="709"/>
        </w:tabs>
        <w:spacing w:before="0" w:beforeAutospacing="0" w:after="0" w:afterAutospacing="0" w:line="360" w:lineRule="auto"/>
        <w:jc w:val="center"/>
        <w:rPr>
          <w:b/>
          <w:bCs/>
          <w:sz w:val="28"/>
          <w:szCs w:val="20"/>
        </w:rPr>
      </w:pPr>
      <w:r>
        <w:rPr>
          <w:b/>
          <w:bCs/>
          <w:sz w:val="28"/>
          <w:szCs w:val="20"/>
        </w:rPr>
        <w:t>Использованная литература:</w:t>
      </w:r>
    </w:p>
    <w:p w:rsidR="0082056B" w:rsidRDefault="0082056B">
      <w:pPr>
        <w:pStyle w:val="xl24"/>
        <w:pBdr>
          <w:left w:val="none" w:sz="0" w:space="0" w:color="auto"/>
          <w:bottom w:val="none" w:sz="0" w:space="0" w:color="auto"/>
          <w:right w:val="none" w:sz="0" w:space="0" w:color="auto"/>
        </w:pBdr>
        <w:tabs>
          <w:tab w:val="left" w:pos="709"/>
        </w:tabs>
        <w:spacing w:before="0" w:beforeAutospacing="0" w:after="0" w:afterAutospacing="0" w:line="360" w:lineRule="auto"/>
        <w:jc w:val="both"/>
        <w:rPr>
          <w:szCs w:val="20"/>
        </w:rPr>
      </w:pPr>
      <w:r>
        <w:rPr>
          <w:szCs w:val="20"/>
        </w:rPr>
        <w:t>1. Клиническая хирургия, Москва, 1998 г.</w:t>
      </w:r>
    </w:p>
    <w:p w:rsidR="0082056B" w:rsidRDefault="0082056B">
      <w:pPr>
        <w:pStyle w:val="xl24"/>
        <w:pBdr>
          <w:left w:val="none" w:sz="0" w:space="0" w:color="auto"/>
          <w:bottom w:val="none" w:sz="0" w:space="0" w:color="auto"/>
          <w:right w:val="none" w:sz="0" w:space="0" w:color="auto"/>
        </w:pBdr>
        <w:tabs>
          <w:tab w:val="left" w:pos="709"/>
        </w:tabs>
        <w:spacing w:before="0" w:beforeAutospacing="0" w:after="0" w:afterAutospacing="0" w:line="360" w:lineRule="auto"/>
        <w:jc w:val="both"/>
        <w:rPr>
          <w:szCs w:val="20"/>
        </w:rPr>
      </w:pPr>
      <w:r>
        <w:rPr>
          <w:szCs w:val="20"/>
        </w:rPr>
        <w:t>2.  Патофизиология том 2 (под редакцией П.Ф. Литвицкого) М.: ГЭОТАРМЕД 2003 г. – с. 148-151.</w:t>
      </w:r>
    </w:p>
    <w:p w:rsidR="0082056B" w:rsidRDefault="0082056B">
      <w:pPr>
        <w:pStyle w:val="xl24"/>
        <w:pBdr>
          <w:left w:val="none" w:sz="0" w:space="0" w:color="auto"/>
          <w:bottom w:val="none" w:sz="0" w:space="0" w:color="auto"/>
          <w:right w:val="none" w:sz="0" w:space="0" w:color="auto"/>
        </w:pBdr>
        <w:tabs>
          <w:tab w:val="left" w:pos="709"/>
        </w:tabs>
        <w:spacing w:before="0" w:beforeAutospacing="0" w:after="0" w:afterAutospacing="0" w:line="360" w:lineRule="auto"/>
        <w:jc w:val="both"/>
        <w:rPr>
          <w:szCs w:val="20"/>
        </w:rPr>
      </w:pPr>
      <w:r>
        <w:rPr>
          <w:szCs w:val="20"/>
        </w:rPr>
        <w:t>3. Схема академической истории болезни хирургического больного (методические рекомендации для студентов) (под редакцией О.П. Кургузова) Москва, 1998 г.</w:t>
      </w:r>
    </w:p>
    <w:p w:rsidR="0082056B" w:rsidRDefault="0082056B">
      <w:pPr>
        <w:pStyle w:val="xl24"/>
        <w:pBdr>
          <w:left w:val="none" w:sz="0" w:space="0" w:color="auto"/>
          <w:bottom w:val="none" w:sz="0" w:space="0" w:color="auto"/>
          <w:right w:val="none" w:sz="0" w:space="0" w:color="auto"/>
        </w:pBdr>
        <w:tabs>
          <w:tab w:val="left" w:pos="709"/>
        </w:tabs>
        <w:spacing w:before="0" w:beforeAutospacing="0" w:after="0" w:afterAutospacing="0" w:line="360" w:lineRule="auto"/>
        <w:jc w:val="both"/>
        <w:rPr>
          <w:szCs w:val="20"/>
        </w:rPr>
      </w:pPr>
      <w:r>
        <w:rPr>
          <w:szCs w:val="20"/>
        </w:rPr>
        <w:t>4. Федеральное руководство для врачей по использованию лекарственных средств выпуск 2, Москва, 2001 г.</w:t>
      </w:r>
    </w:p>
    <w:p w:rsidR="0082056B" w:rsidRDefault="0082056B">
      <w:pPr>
        <w:pStyle w:val="xl24"/>
        <w:pBdr>
          <w:left w:val="none" w:sz="0" w:space="0" w:color="auto"/>
          <w:bottom w:val="none" w:sz="0" w:space="0" w:color="auto"/>
          <w:right w:val="none" w:sz="0" w:space="0" w:color="auto"/>
        </w:pBdr>
        <w:tabs>
          <w:tab w:val="left" w:pos="709"/>
        </w:tabs>
        <w:spacing w:before="0" w:beforeAutospacing="0" w:after="0" w:afterAutospacing="0" w:line="360" w:lineRule="auto"/>
        <w:jc w:val="both"/>
        <w:rPr>
          <w:szCs w:val="20"/>
        </w:rPr>
      </w:pPr>
      <w:r>
        <w:rPr>
          <w:szCs w:val="20"/>
        </w:rPr>
        <w:t>5.  Хирургические болезни (под редакцией М.И. Кузина) – М.: Медицина 2002г.      с. 282 – 284, 291 – 301;</w:t>
      </w:r>
    </w:p>
    <w:p w:rsidR="0082056B" w:rsidRDefault="0082056B">
      <w:pPr>
        <w:pStyle w:val="a3"/>
        <w:spacing w:line="360" w:lineRule="auto"/>
        <w:ind w:right="736"/>
        <w:jc w:val="left"/>
        <w:rPr>
          <w:sz w:val="24"/>
        </w:rPr>
      </w:pPr>
    </w:p>
    <w:p w:rsidR="0082056B" w:rsidRDefault="0082056B">
      <w:pPr>
        <w:pStyle w:val="a3"/>
        <w:spacing w:line="360" w:lineRule="auto"/>
        <w:ind w:right="736"/>
        <w:jc w:val="left"/>
        <w:rPr>
          <w:sz w:val="24"/>
        </w:rPr>
      </w:pPr>
    </w:p>
    <w:p w:rsidR="0082056B" w:rsidRDefault="0082056B">
      <w:pPr>
        <w:pStyle w:val="a3"/>
        <w:spacing w:line="360" w:lineRule="auto"/>
        <w:ind w:right="736"/>
        <w:jc w:val="left"/>
        <w:rPr>
          <w:sz w:val="24"/>
        </w:rPr>
      </w:pPr>
    </w:p>
    <w:p w:rsidR="0082056B" w:rsidRDefault="0082056B">
      <w:pPr>
        <w:pStyle w:val="a3"/>
        <w:spacing w:line="360" w:lineRule="auto"/>
        <w:ind w:right="736"/>
        <w:jc w:val="left"/>
        <w:rPr>
          <w:sz w:val="24"/>
        </w:rPr>
      </w:pPr>
    </w:p>
    <w:p w:rsidR="0082056B" w:rsidRDefault="0082056B">
      <w:pPr>
        <w:pStyle w:val="a3"/>
        <w:spacing w:line="360" w:lineRule="auto"/>
        <w:ind w:right="736"/>
        <w:jc w:val="left"/>
        <w:rPr>
          <w:sz w:val="24"/>
        </w:rPr>
      </w:pPr>
    </w:p>
    <w:p w:rsidR="0082056B" w:rsidRDefault="0082056B">
      <w:pPr>
        <w:pStyle w:val="a3"/>
        <w:spacing w:line="360" w:lineRule="auto"/>
        <w:ind w:right="736"/>
        <w:jc w:val="left"/>
        <w:rPr>
          <w:sz w:val="24"/>
        </w:rPr>
      </w:pPr>
    </w:p>
    <w:p w:rsidR="0082056B" w:rsidRDefault="0082056B">
      <w:pPr>
        <w:pStyle w:val="a3"/>
        <w:spacing w:line="360" w:lineRule="auto"/>
        <w:ind w:right="736"/>
        <w:jc w:val="left"/>
        <w:rPr>
          <w:sz w:val="24"/>
        </w:rPr>
      </w:pPr>
    </w:p>
    <w:p w:rsidR="0082056B" w:rsidRDefault="0082056B">
      <w:pPr>
        <w:pStyle w:val="a3"/>
        <w:spacing w:line="360" w:lineRule="auto"/>
        <w:ind w:right="736"/>
        <w:jc w:val="left"/>
        <w:rPr>
          <w:sz w:val="24"/>
        </w:rPr>
      </w:pPr>
    </w:p>
    <w:p w:rsidR="0082056B" w:rsidRDefault="0082056B">
      <w:pPr>
        <w:pStyle w:val="a3"/>
        <w:spacing w:line="360" w:lineRule="auto"/>
        <w:ind w:right="736"/>
        <w:jc w:val="left"/>
        <w:rPr>
          <w:sz w:val="24"/>
        </w:rPr>
      </w:pPr>
    </w:p>
    <w:p w:rsidR="0082056B" w:rsidRDefault="0082056B">
      <w:pPr>
        <w:pStyle w:val="a3"/>
        <w:spacing w:line="360" w:lineRule="auto"/>
        <w:ind w:right="736"/>
        <w:jc w:val="left"/>
        <w:rPr>
          <w:sz w:val="24"/>
        </w:rPr>
      </w:pPr>
    </w:p>
    <w:p w:rsidR="0082056B" w:rsidRDefault="0082056B">
      <w:pPr>
        <w:pStyle w:val="a3"/>
        <w:spacing w:line="360" w:lineRule="auto"/>
        <w:ind w:right="736"/>
        <w:jc w:val="left"/>
        <w:rPr>
          <w:sz w:val="24"/>
        </w:rPr>
      </w:pPr>
    </w:p>
    <w:p w:rsidR="0082056B" w:rsidRDefault="0082056B">
      <w:pPr>
        <w:pStyle w:val="a3"/>
        <w:spacing w:line="360" w:lineRule="auto"/>
        <w:ind w:right="736"/>
        <w:jc w:val="left"/>
        <w:rPr>
          <w:sz w:val="24"/>
        </w:rPr>
      </w:pPr>
    </w:p>
    <w:p w:rsidR="0082056B" w:rsidRDefault="0082056B">
      <w:pPr>
        <w:pStyle w:val="a3"/>
        <w:spacing w:line="360" w:lineRule="auto"/>
        <w:ind w:right="736"/>
        <w:jc w:val="left"/>
        <w:rPr>
          <w:sz w:val="24"/>
        </w:rPr>
      </w:pPr>
    </w:p>
    <w:p w:rsidR="0082056B" w:rsidRDefault="0082056B">
      <w:pPr>
        <w:pStyle w:val="a3"/>
        <w:spacing w:line="360" w:lineRule="auto"/>
        <w:ind w:right="736"/>
        <w:jc w:val="left"/>
        <w:rPr>
          <w:sz w:val="24"/>
        </w:rPr>
      </w:pPr>
    </w:p>
    <w:p w:rsidR="0082056B" w:rsidRDefault="0082056B">
      <w:pPr>
        <w:pStyle w:val="a3"/>
        <w:spacing w:line="360" w:lineRule="auto"/>
        <w:ind w:right="736"/>
        <w:jc w:val="left"/>
        <w:rPr>
          <w:sz w:val="24"/>
        </w:rPr>
      </w:pPr>
    </w:p>
    <w:p w:rsidR="0082056B" w:rsidRDefault="0082056B">
      <w:pPr>
        <w:pStyle w:val="a3"/>
        <w:spacing w:line="360" w:lineRule="auto"/>
        <w:ind w:right="736"/>
        <w:jc w:val="left"/>
        <w:rPr>
          <w:sz w:val="24"/>
        </w:rPr>
      </w:pPr>
    </w:p>
    <w:p w:rsidR="0082056B" w:rsidRDefault="0082056B">
      <w:pPr>
        <w:pStyle w:val="a3"/>
        <w:spacing w:line="360" w:lineRule="auto"/>
        <w:ind w:right="736"/>
        <w:jc w:val="left"/>
        <w:rPr>
          <w:sz w:val="24"/>
        </w:rPr>
      </w:pPr>
    </w:p>
    <w:p w:rsidR="0082056B" w:rsidRDefault="0082056B">
      <w:pPr>
        <w:pStyle w:val="a3"/>
        <w:spacing w:line="360" w:lineRule="auto"/>
        <w:ind w:right="736"/>
        <w:jc w:val="left"/>
        <w:rPr>
          <w:sz w:val="24"/>
        </w:rPr>
      </w:pPr>
    </w:p>
    <w:p w:rsidR="0082056B" w:rsidRDefault="0082056B">
      <w:pPr>
        <w:pStyle w:val="a3"/>
        <w:spacing w:line="360" w:lineRule="auto"/>
        <w:ind w:right="736"/>
        <w:jc w:val="left"/>
        <w:rPr>
          <w:sz w:val="24"/>
        </w:rPr>
      </w:pPr>
    </w:p>
    <w:p w:rsidR="0082056B" w:rsidRDefault="0082056B">
      <w:pPr>
        <w:pStyle w:val="a3"/>
        <w:spacing w:line="360" w:lineRule="auto"/>
        <w:ind w:right="736"/>
        <w:jc w:val="left"/>
        <w:rPr>
          <w:sz w:val="24"/>
        </w:rPr>
      </w:pPr>
    </w:p>
    <w:p w:rsidR="0082056B" w:rsidRDefault="0082056B">
      <w:pPr>
        <w:pStyle w:val="a3"/>
        <w:ind w:right="737" w:firstLine="0"/>
        <w:rPr>
          <w:sz w:val="24"/>
        </w:rPr>
      </w:pPr>
    </w:p>
    <w:p w:rsidR="0082056B" w:rsidRDefault="0082056B">
      <w:pPr>
        <w:pStyle w:val="a3"/>
        <w:spacing w:line="360" w:lineRule="auto"/>
        <w:ind w:right="736"/>
        <w:jc w:val="center"/>
        <w:rPr>
          <w:sz w:val="24"/>
        </w:rPr>
      </w:pPr>
    </w:p>
    <w:sectPr w:rsidR="0082056B">
      <w:pgSz w:w="11906" w:h="16838"/>
      <w:pgMar w:top="567" w:right="567" w:bottom="567" w:left="56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220" w:rsidRDefault="00E87220">
      <w:r>
        <w:separator/>
      </w:r>
    </w:p>
  </w:endnote>
  <w:endnote w:type="continuationSeparator" w:id="0">
    <w:p w:rsidR="00E87220" w:rsidRDefault="00E8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56B" w:rsidRDefault="0082056B">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2056B" w:rsidRDefault="0082056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56B" w:rsidRDefault="0082056B">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E57D1">
      <w:rPr>
        <w:rStyle w:val="a9"/>
        <w:noProof/>
      </w:rPr>
      <w:t>2</w:t>
    </w:r>
    <w:r>
      <w:rPr>
        <w:rStyle w:val="a9"/>
      </w:rPr>
      <w:fldChar w:fldCharType="end"/>
    </w:r>
  </w:p>
  <w:p w:rsidR="0082056B" w:rsidRDefault="0082056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220" w:rsidRDefault="00E87220">
      <w:r>
        <w:separator/>
      </w:r>
    </w:p>
  </w:footnote>
  <w:footnote w:type="continuationSeparator" w:id="0">
    <w:p w:rsidR="00E87220" w:rsidRDefault="00E87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2286C62"/>
    <w:multiLevelType w:val="hybridMultilevel"/>
    <w:tmpl w:val="85EAE9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CC719F"/>
    <w:multiLevelType w:val="hybridMultilevel"/>
    <w:tmpl w:val="77D826E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3272182"/>
    <w:multiLevelType w:val="singleLevel"/>
    <w:tmpl w:val="7814F53E"/>
    <w:lvl w:ilvl="0">
      <w:start w:val="7"/>
      <w:numFmt w:val="upperRoman"/>
      <w:lvlText w:val="%1. "/>
      <w:legacy w:legacy="1" w:legacySpace="0" w:legacyIndent="283"/>
      <w:lvlJc w:val="left"/>
      <w:pPr>
        <w:ind w:left="567" w:hanging="283"/>
      </w:pPr>
      <w:rPr>
        <w:rFonts w:ascii="Times New Roman" w:hAnsi="Times New Roman" w:hint="default"/>
        <w:b/>
        <w:i w:val="0"/>
        <w:sz w:val="36"/>
        <w:u w:val="none"/>
      </w:rPr>
    </w:lvl>
  </w:abstractNum>
  <w:abstractNum w:abstractNumId="4">
    <w:nsid w:val="06DA10CD"/>
    <w:multiLevelType w:val="hybridMultilevel"/>
    <w:tmpl w:val="6A1ABE0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0902DC"/>
    <w:multiLevelType w:val="hybridMultilevel"/>
    <w:tmpl w:val="E55CB0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B31086"/>
    <w:multiLevelType w:val="hybridMultilevel"/>
    <w:tmpl w:val="31A04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E3B1820"/>
    <w:multiLevelType w:val="hybridMultilevel"/>
    <w:tmpl w:val="592A2AE4"/>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42633F0"/>
    <w:multiLevelType w:val="hybridMultilevel"/>
    <w:tmpl w:val="6208500A"/>
    <w:lvl w:ilvl="0" w:tplc="FFFFFFFF">
      <w:start w:val="1"/>
      <w:numFmt w:val="decimal"/>
      <w:lvlText w:val="%1."/>
      <w:lvlJc w:val="left"/>
      <w:pPr>
        <w:tabs>
          <w:tab w:val="num" w:pos="1854"/>
        </w:tabs>
        <w:ind w:left="1854" w:hanging="360"/>
      </w:pPr>
    </w:lvl>
    <w:lvl w:ilvl="1" w:tplc="FFFFFFFF" w:tentative="1">
      <w:start w:val="1"/>
      <w:numFmt w:val="lowerLetter"/>
      <w:lvlText w:val="%2."/>
      <w:lvlJc w:val="left"/>
      <w:pPr>
        <w:tabs>
          <w:tab w:val="num" w:pos="2574"/>
        </w:tabs>
        <w:ind w:left="2574" w:hanging="360"/>
      </w:pPr>
    </w:lvl>
    <w:lvl w:ilvl="2" w:tplc="FFFFFFFF" w:tentative="1">
      <w:start w:val="1"/>
      <w:numFmt w:val="lowerRoman"/>
      <w:lvlText w:val="%3."/>
      <w:lvlJc w:val="right"/>
      <w:pPr>
        <w:tabs>
          <w:tab w:val="num" w:pos="3294"/>
        </w:tabs>
        <w:ind w:left="3294" w:hanging="180"/>
      </w:pPr>
    </w:lvl>
    <w:lvl w:ilvl="3" w:tplc="FFFFFFFF" w:tentative="1">
      <w:start w:val="1"/>
      <w:numFmt w:val="decimal"/>
      <w:lvlText w:val="%4."/>
      <w:lvlJc w:val="left"/>
      <w:pPr>
        <w:tabs>
          <w:tab w:val="num" w:pos="4014"/>
        </w:tabs>
        <w:ind w:left="4014" w:hanging="360"/>
      </w:pPr>
    </w:lvl>
    <w:lvl w:ilvl="4" w:tplc="FFFFFFFF" w:tentative="1">
      <w:start w:val="1"/>
      <w:numFmt w:val="lowerLetter"/>
      <w:lvlText w:val="%5."/>
      <w:lvlJc w:val="left"/>
      <w:pPr>
        <w:tabs>
          <w:tab w:val="num" w:pos="4734"/>
        </w:tabs>
        <w:ind w:left="4734" w:hanging="360"/>
      </w:pPr>
    </w:lvl>
    <w:lvl w:ilvl="5" w:tplc="FFFFFFFF" w:tentative="1">
      <w:start w:val="1"/>
      <w:numFmt w:val="lowerRoman"/>
      <w:lvlText w:val="%6."/>
      <w:lvlJc w:val="right"/>
      <w:pPr>
        <w:tabs>
          <w:tab w:val="num" w:pos="5454"/>
        </w:tabs>
        <w:ind w:left="5454" w:hanging="180"/>
      </w:pPr>
    </w:lvl>
    <w:lvl w:ilvl="6" w:tplc="FFFFFFFF" w:tentative="1">
      <w:start w:val="1"/>
      <w:numFmt w:val="decimal"/>
      <w:lvlText w:val="%7."/>
      <w:lvlJc w:val="left"/>
      <w:pPr>
        <w:tabs>
          <w:tab w:val="num" w:pos="6174"/>
        </w:tabs>
        <w:ind w:left="6174" w:hanging="360"/>
      </w:pPr>
    </w:lvl>
    <w:lvl w:ilvl="7" w:tplc="FFFFFFFF" w:tentative="1">
      <w:start w:val="1"/>
      <w:numFmt w:val="lowerLetter"/>
      <w:lvlText w:val="%8."/>
      <w:lvlJc w:val="left"/>
      <w:pPr>
        <w:tabs>
          <w:tab w:val="num" w:pos="6894"/>
        </w:tabs>
        <w:ind w:left="6894" w:hanging="360"/>
      </w:pPr>
    </w:lvl>
    <w:lvl w:ilvl="8" w:tplc="FFFFFFFF" w:tentative="1">
      <w:start w:val="1"/>
      <w:numFmt w:val="lowerRoman"/>
      <w:lvlText w:val="%9."/>
      <w:lvlJc w:val="right"/>
      <w:pPr>
        <w:tabs>
          <w:tab w:val="num" w:pos="7614"/>
        </w:tabs>
        <w:ind w:left="7614" w:hanging="180"/>
      </w:pPr>
    </w:lvl>
  </w:abstractNum>
  <w:abstractNum w:abstractNumId="9">
    <w:nsid w:val="15F502C0"/>
    <w:multiLevelType w:val="hybridMultilevel"/>
    <w:tmpl w:val="9B12A212"/>
    <w:lvl w:ilvl="0" w:tplc="CC6CC1A6">
      <w:start w:val="1"/>
      <w:numFmt w:val="decimal"/>
      <w:lvlText w:val="%1)"/>
      <w:lvlJc w:val="left"/>
      <w:pPr>
        <w:tabs>
          <w:tab w:val="num" w:pos="824"/>
        </w:tabs>
        <w:ind w:left="824" w:hanging="360"/>
      </w:pPr>
      <w:rPr>
        <w:rFonts w:hint="default"/>
      </w:rPr>
    </w:lvl>
    <w:lvl w:ilvl="1" w:tplc="04190019" w:tentative="1">
      <w:start w:val="1"/>
      <w:numFmt w:val="lowerLetter"/>
      <w:lvlText w:val="%2."/>
      <w:lvlJc w:val="left"/>
      <w:pPr>
        <w:tabs>
          <w:tab w:val="num" w:pos="1544"/>
        </w:tabs>
        <w:ind w:left="1544" w:hanging="360"/>
      </w:pPr>
    </w:lvl>
    <w:lvl w:ilvl="2" w:tplc="0419001B" w:tentative="1">
      <w:start w:val="1"/>
      <w:numFmt w:val="lowerRoman"/>
      <w:lvlText w:val="%3."/>
      <w:lvlJc w:val="right"/>
      <w:pPr>
        <w:tabs>
          <w:tab w:val="num" w:pos="2264"/>
        </w:tabs>
        <w:ind w:left="2264" w:hanging="180"/>
      </w:pPr>
    </w:lvl>
    <w:lvl w:ilvl="3" w:tplc="0419000F" w:tentative="1">
      <w:start w:val="1"/>
      <w:numFmt w:val="decimal"/>
      <w:lvlText w:val="%4."/>
      <w:lvlJc w:val="left"/>
      <w:pPr>
        <w:tabs>
          <w:tab w:val="num" w:pos="2984"/>
        </w:tabs>
        <w:ind w:left="2984" w:hanging="360"/>
      </w:pPr>
    </w:lvl>
    <w:lvl w:ilvl="4" w:tplc="04190019" w:tentative="1">
      <w:start w:val="1"/>
      <w:numFmt w:val="lowerLetter"/>
      <w:lvlText w:val="%5."/>
      <w:lvlJc w:val="left"/>
      <w:pPr>
        <w:tabs>
          <w:tab w:val="num" w:pos="3704"/>
        </w:tabs>
        <w:ind w:left="3704" w:hanging="360"/>
      </w:pPr>
    </w:lvl>
    <w:lvl w:ilvl="5" w:tplc="0419001B" w:tentative="1">
      <w:start w:val="1"/>
      <w:numFmt w:val="lowerRoman"/>
      <w:lvlText w:val="%6."/>
      <w:lvlJc w:val="right"/>
      <w:pPr>
        <w:tabs>
          <w:tab w:val="num" w:pos="4424"/>
        </w:tabs>
        <w:ind w:left="4424" w:hanging="180"/>
      </w:pPr>
    </w:lvl>
    <w:lvl w:ilvl="6" w:tplc="0419000F" w:tentative="1">
      <w:start w:val="1"/>
      <w:numFmt w:val="decimal"/>
      <w:lvlText w:val="%7."/>
      <w:lvlJc w:val="left"/>
      <w:pPr>
        <w:tabs>
          <w:tab w:val="num" w:pos="5144"/>
        </w:tabs>
        <w:ind w:left="5144" w:hanging="360"/>
      </w:pPr>
    </w:lvl>
    <w:lvl w:ilvl="7" w:tplc="04190019" w:tentative="1">
      <w:start w:val="1"/>
      <w:numFmt w:val="lowerLetter"/>
      <w:lvlText w:val="%8."/>
      <w:lvlJc w:val="left"/>
      <w:pPr>
        <w:tabs>
          <w:tab w:val="num" w:pos="5864"/>
        </w:tabs>
        <w:ind w:left="5864" w:hanging="360"/>
      </w:pPr>
    </w:lvl>
    <w:lvl w:ilvl="8" w:tplc="0419001B" w:tentative="1">
      <w:start w:val="1"/>
      <w:numFmt w:val="lowerRoman"/>
      <w:lvlText w:val="%9."/>
      <w:lvlJc w:val="right"/>
      <w:pPr>
        <w:tabs>
          <w:tab w:val="num" w:pos="6584"/>
        </w:tabs>
        <w:ind w:left="6584" w:hanging="180"/>
      </w:pPr>
    </w:lvl>
  </w:abstractNum>
  <w:abstractNum w:abstractNumId="10">
    <w:nsid w:val="171A628D"/>
    <w:multiLevelType w:val="hybridMultilevel"/>
    <w:tmpl w:val="E93AE0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7AE2DF1"/>
    <w:multiLevelType w:val="hybridMultilevel"/>
    <w:tmpl w:val="F3CA3A2C"/>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F6C1ADF"/>
    <w:multiLevelType w:val="hybridMultilevel"/>
    <w:tmpl w:val="00DE958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1F9C6A73"/>
    <w:multiLevelType w:val="hybridMultilevel"/>
    <w:tmpl w:val="32F8A9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2D74CC8"/>
    <w:multiLevelType w:val="singleLevel"/>
    <w:tmpl w:val="B92C5472"/>
    <w:lvl w:ilvl="0">
      <w:start w:val="1"/>
      <w:numFmt w:val="decimal"/>
      <w:lvlText w:val="%1)"/>
      <w:lvlJc w:val="left"/>
      <w:pPr>
        <w:tabs>
          <w:tab w:val="num" w:pos="1080"/>
        </w:tabs>
        <w:ind w:left="1080" w:hanging="360"/>
      </w:pPr>
      <w:rPr>
        <w:rFonts w:hint="default"/>
      </w:rPr>
    </w:lvl>
  </w:abstractNum>
  <w:abstractNum w:abstractNumId="15">
    <w:nsid w:val="27C30ED5"/>
    <w:multiLevelType w:val="hybridMultilevel"/>
    <w:tmpl w:val="6FDE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B53BF0"/>
    <w:multiLevelType w:val="multilevel"/>
    <w:tmpl w:val="E6AE20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F91011F"/>
    <w:multiLevelType w:val="hybridMultilevel"/>
    <w:tmpl w:val="58A2AC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FC97358"/>
    <w:multiLevelType w:val="hybridMultilevel"/>
    <w:tmpl w:val="947CD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FD4243C"/>
    <w:multiLevelType w:val="hybridMultilevel"/>
    <w:tmpl w:val="9EA8091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0B959C8"/>
    <w:multiLevelType w:val="hybridMultilevel"/>
    <w:tmpl w:val="536E0578"/>
    <w:lvl w:ilvl="0" w:tplc="0419000F">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1">
    <w:nsid w:val="332E370F"/>
    <w:multiLevelType w:val="hybridMultilevel"/>
    <w:tmpl w:val="02AAB19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2">
    <w:nsid w:val="33AC12BF"/>
    <w:multiLevelType w:val="multilevel"/>
    <w:tmpl w:val="E6AE20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60943B7"/>
    <w:multiLevelType w:val="hybridMultilevel"/>
    <w:tmpl w:val="F3ACBA6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3AA206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3D8D0027"/>
    <w:multiLevelType w:val="hybridMultilevel"/>
    <w:tmpl w:val="1B6C75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DA77F50"/>
    <w:multiLevelType w:val="hybridMultilevel"/>
    <w:tmpl w:val="FEA22BE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nsid w:val="43E618F0"/>
    <w:multiLevelType w:val="hybridMultilevel"/>
    <w:tmpl w:val="A58A3C52"/>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8">
    <w:nsid w:val="4BFC5A74"/>
    <w:multiLevelType w:val="hybridMultilevel"/>
    <w:tmpl w:val="DA325CE8"/>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9">
    <w:nsid w:val="4DB615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23F0378"/>
    <w:multiLevelType w:val="hybridMultilevel"/>
    <w:tmpl w:val="9A4015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24F77B9"/>
    <w:multiLevelType w:val="multilevel"/>
    <w:tmpl w:val="E6AE20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5C0697F"/>
    <w:multiLevelType w:val="hybridMultilevel"/>
    <w:tmpl w:val="E0B085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7726A2A"/>
    <w:multiLevelType w:val="hybridMultilevel"/>
    <w:tmpl w:val="3410BB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7F92C6C"/>
    <w:multiLevelType w:val="hybridMultilevel"/>
    <w:tmpl w:val="B060CFB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58B552A6"/>
    <w:multiLevelType w:val="hybridMultilevel"/>
    <w:tmpl w:val="F3CA3A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9351A05"/>
    <w:multiLevelType w:val="hybridMultilevel"/>
    <w:tmpl w:val="E08A8A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99B501F"/>
    <w:multiLevelType w:val="hybridMultilevel"/>
    <w:tmpl w:val="F348AB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C2365B1"/>
    <w:multiLevelType w:val="hybridMultilevel"/>
    <w:tmpl w:val="022A711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5CBD1934"/>
    <w:multiLevelType w:val="hybridMultilevel"/>
    <w:tmpl w:val="0C5447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65A5AAD"/>
    <w:multiLevelType w:val="hybridMultilevel"/>
    <w:tmpl w:val="B476B606"/>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41">
    <w:nsid w:val="66812819"/>
    <w:multiLevelType w:val="multilevel"/>
    <w:tmpl w:val="E6AE20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8997B7D"/>
    <w:multiLevelType w:val="hybridMultilevel"/>
    <w:tmpl w:val="A0B0ED9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3">
    <w:nsid w:val="6FE0419A"/>
    <w:multiLevelType w:val="hybridMultilevel"/>
    <w:tmpl w:val="3D9AB1B0"/>
    <w:lvl w:ilvl="0" w:tplc="0419000F">
      <w:start w:val="1"/>
      <w:numFmt w:val="decimal"/>
      <w:lvlText w:val="%1."/>
      <w:lvlJc w:val="left"/>
      <w:pPr>
        <w:tabs>
          <w:tab w:val="num" w:pos="720"/>
        </w:tabs>
        <w:ind w:left="720" w:hanging="360"/>
      </w:pPr>
    </w:lvl>
    <w:lvl w:ilvl="1" w:tplc="23164D8C">
      <w:start w:val="9"/>
      <w:numFmt w:val="decimal"/>
      <w:lvlText w:val="%2"/>
      <w:lvlJc w:val="left"/>
      <w:pPr>
        <w:tabs>
          <w:tab w:val="num" w:pos="1440"/>
        </w:tabs>
        <w:ind w:left="1440" w:hanging="360"/>
      </w:pPr>
      <w:rPr>
        <w:rFonts w:hint="default"/>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2770FF0"/>
    <w:multiLevelType w:val="singleLevel"/>
    <w:tmpl w:val="19A8C4D8"/>
    <w:lvl w:ilvl="0">
      <w:start w:val="9"/>
      <w:numFmt w:val="upperRoman"/>
      <w:lvlText w:val="%1. "/>
      <w:legacy w:legacy="1" w:legacySpace="0" w:legacyIndent="283"/>
      <w:lvlJc w:val="left"/>
      <w:pPr>
        <w:ind w:left="567" w:hanging="283"/>
      </w:pPr>
      <w:rPr>
        <w:rFonts w:ascii="Times New Roman" w:hAnsi="Times New Roman" w:hint="default"/>
        <w:b/>
        <w:i w:val="0"/>
        <w:sz w:val="36"/>
        <w:u w:val="none"/>
      </w:rPr>
    </w:lvl>
  </w:abstractNum>
  <w:abstractNum w:abstractNumId="45">
    <w:nsid w:val="75E8260B"/>
    <w:multiLevelType w:val="hybridMultilevel"/>
    <w:tmpl w:val="428EB58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76643A03"/>
    <w:multiLevelType w:val="hybridMultilevel"/>
    <w:tmpl w:val="78E0C73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nsid w:val="772E0473"/>
    <w:multiLevelType w:val="hybridMultilevel"/>
    <w:tmpl w:val="B12C80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79A2379"/>
    <w:multiLevelType w:val="multilevel"/>
    <w:tmpl w:val="E6AE20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7C08204D"/>
    <w:multiLevelType w:val="hybridMultilevel"/>
    <w:tmpl w:val="63F63FF6"/>
    <w:lvl w:ilvl="0" w:tplc="B950DB30">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num w:numId="1">
    <w:abstractNumId w:val="37"/>
  </w:num>
  <w:num w:numId="2">
    <w:abstractNumId w:val="39"/>
  </w:num>
  <w:num w:numId="3">
    <w:abstractNumId w:val="30"/>
  </w:num>
  <w:num w:numId="4">
    <w:abstractNumId w:val="32"/>
  </w:num>
  <w:num w:numId="5">
    <w:abstractNumId w:val="6"/>
  </w:num>
  <w:num w:numId="6">
    <w:abstractNumId w:val="35"/>
  </w:num>
  <w:num w:numId="7">
    <w:abstractNumId w:val="11"/>
  </w:num>
  <w:num w:numId="8">
    <w:abstractNumId w:val="19"/>
  </w:num>
  <w:num w:numId="9">
    <w:abstractNumId w:val="23"/>
  </w:num>
  <w:num w:numId="10">
    <w:abstractNumId w:val="34"/>
  </w:num>
  <w:num w:numId="11">
    <w:abstractNumId w:val="12"/>
  </w:num>
  <w:num w:numId="12">
    <w:abstractNumId w:val="14"/>
  </w:num>
  <w:num w:numId="13">
    <w:abstractNumId w:val="5"/>
  </w:num>
  <w:num w:numId="14">
    <w:abstractNumId w:val="20"/>
  </w:num>
  <w:num w:numId="15">
    <w:abstractNumId w:val="29"/>
  </w:num>
  <w:num w:numId="16">
    <w:abstractNumId w:val="24"/>
  </w:num>
  <w:num w:numId="17">
    <w:abstractNumId w:val="27"/>
  </w:num>
  <w:num w:numId="18">
    <w:abstractNumId w:val="21"/>
  </w:num>
  <w:num w:numId="19">
    <w:abstractNumId w:val="31"/>
  </w:num>
  <w:num w:numId="20">
    <w:abstractNumId w:val="15"/>
  </w:num>
  <w:num w:numId="21">
    <w:abstractNumId w:val="33"/>
  </w:num>
  <w:num w:numId="22">
    <w:abstractNumId w:val="47"/>
  </w:num>
  <w:num w:numId="23">
    <w:abstractNumId w:val="42"/>
  </w:num>
  <w:num w:numId="24">
    <w:abstractNumId w:val="13"/>
  </w:num>
  <w:num w:numId="25">
    <w:abstractNumId w:val="25"/>
  </w:num>
  <w:num w:numId="26">
    <w:abstractNumId w:val="16"/>
  </w:num>
  <w:num w:numId="27">
    <w:abstractNumId w:val="22"/>
  </w:num>
  <w:num w:numId="28">
    <w:abstractNumId w:val="41"/>
  </w:num>
  <w:num w:numId="29">
    <w:abstractNumId w:val="48"/>
  </w:num>
  <w:num w:numId="30">
    <w:abstractNumId w:val="18"/>
  </w:num>
  <w:num w:numId="31">
    <w:abstractNumId w:val="1"/>
  </w:num>
  <w:num w:numId="32">
    <w:abstractNumId w:val="10"/>
  </w:num>
  <w:num w:numId="33">
    <w:abstractNumId w:val="46"/>
  </w:num>
  <w:num w:numId="34">
    <w:abstractNumId w:val="2"/>
  </w:num>
  <w:num w:numId="35">
    <w:abstractNumId w:val="38"/>
  </w:num>
  <w:num w:numId="36">
    <w:abstractNumId w:val="36"/>
  </w:num>
  <w:num w:numId="37">
    <w:abstractNumId w:val="7"/>
  </w:num>
  <w:num w:numId="38">
    <w:abstractNumId w:val="43"/>
  </w:num>
  <w:num w:numId="39">
    <w:abstractNumId w:val="17"/>
  </w:num>
  <w:num w:numId="40">
    <w:abstractNumId w:val="4"/>
  </w:num>
  <w:num w:numId="41">
    <w:abstractNumId w:val="3"/>
  </w:num>
  <w:num w:numId="42">
    <w:abstractNumId w:val="44"/>
  </w:num>
  <w:num w:numId="43">
    <w:abstractNumId w:val="40"/>
  </w:num>
  <w:num w:numId="44">
    <w:abstractNumId w:val="28"/>
  </w:num>
  <w:num w:numId="45">
    <w:abstractNumId w:val="0"/>
    <w:lvlOverride w:ilvl="0">
      <w:lvl w:ilvl="0">
        <w:numFmt w:val="bullet"/>
        <w:lvlText w:val=""/>
        <w:legacy w:legacy="1" w:legacySpace="0" w:legacyIndent="283"/>
        <w:lvlJc w:val="left"/>
        <w:pPr>
          <w:ind w:left="283" w:hanging="283"/>
        </w:pPr>
        <w:rPr>
          <w:rFonts w:ascii="Wingdings" w:hAnsi="Wingdings" w:cs="Times New Roman" w:hint="default"/>
          <w:b/>
          <w:i w:val="0"/>
          <w:strike w:val="0"/>
          <w:dstrike w:val="0"/>
          <w:sz w:val="24"/>
          <w:szCs w:val="24"/>
          <w:u w:val="none"/>
          <w:effect w:val="none"/>
        </w:rPr>
      </w:lvl>
    </w:lvlOverride>
  </w:num>
  <w:num w:numId="46">
    <w:abstractNumId w:val="26"/>
  </w:num>
  <w:num w:numId="47">
    <w:abstractNumId w:val="8"/>
  </w:num>
  <w:num w:numId="48">
    <w:abstractNumId w:val="45"/>
  </w:num>
  <w:num w:numId="49">
    <w:abstractNumId w:val="9"/>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E05"/>
    <w:rsid w:val="000D7EEC"/>
    <w:rsid w:val="005E57D1"/>
    <w:rsid w:val="006C5B55"/>
    <w:rsid w:val="0082056B"/>
    <w:rsid w:val="00DA7E05"/>
    <w:rsid w:val="00E87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spacing w:line="360" w:lineRule="auto"/>
      <w:ind w:left="502"/>
      <w:outlineLvl w:val="0"/>
    </w:pPr>
    <w:rPr>
      <w:sz w:val="24"/>
    </w:rPr>
  </w:style>
  <w:style w:type="paragraph" w:styleId="2">
    <w:name w:val="heading 2"/>
    <w:basedOn w:val="a"/>
    <w:next w:val="a"/>
    <w:qFormat/>
    <w:pPr>
      <w:keepNext/>
      <w:spacing w:line="360" w:lineRule="auto"/>
      <w:jc w:val="center"/>
      <w:outlineLvl w:val="1"/>
    </w:pPr>
    <w:rPr>
      <w:sz w:val="24"/>
    </w:rPr>
  </w:style>
  <w:style w:type="paragraph" w:styleId="3">
    <w:name w:val="heading 3"/>
    <w:basedOn w:val="a"/>
    <w:next w:val="a"/>
    <w:qFormat/>
    <w:pPr>
      <w:keepNext/>
      <w:tabs>
        <w:tab w:val="left" w:pos="142"/>
        <w:tab w:val="left" w:pos="567"/>
      </w:tabs>
      <w:ind w:left="-567" w:right="-4891"/>
      <w:jc w:val="both"/>
      <w:outlineLvl w:val="2"/>
    </w:pPr>
    <w:rPr>
      <w:sz w:val="28"/>
    </w:rPr>
  </w:style>
  <w:style w:type="paragraph" w:styleId="7">
    <w:name w:val="heading 7"/>
    <w:basedOn w:val="a"/>
    <w:next w:val="a"/>
    <w:qFormat/>
    <w:pPr>
      <w:keepNext/>
      <w:ind w:left="284" w:right="284" w:firstLine="851"/>
      <w:jc w:val="center"/>
      <w:outlineLvl w:val="6"/>
    </w:pPr>
    <w:rPr>
      <w:b/>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right="-58" w:firstLine="720"/>
      <w:jc w:val="both"/>
    </w:pPr>
    <w:rPr>
      <w:sz w:val="28"/>
    </w:rPr>
  </w:style>
  <w:style w:type="paragraph" w:styleId="a4">
    <w:name w:val="Document Map"/>
    <w:basedOn w:val="a"/>
    <w:semiHidden/>
    <w:pPr>
      <w:shd w:val="clear" w:color="auto" w:fill="000080"/>
    </w:pPr>
    <w:rPr>
      <w:rFonts w:ascii="Tahoma" w:hAnsi="Tahoma"/>
    </w:rPr>
  </w:style>
  <w:style w:type="paragraph" w:styleId="30">
    <w:name w:val="Body Text 3"/>
    <w:basedOn w:val="a"/>
    <w:rPr>
      <w:sz w:val="28"/>
    </w:rPr>
  </w:style>
  <w:style w:type="paragraph" w:styleId="a5">
    <w:name w:val="Plain Text"/>
    <w:basedOn w:val="a"/>
    <w:rPr>
      <w:rFonts w:ascii="Courier New" w:hAnsi="Courier New"/>
    </w:rPr>
  </w:style>
  <w:style w:type="paragraph" w:customStyle="1" w:styleId="xl24">
    <w:name w:val="xl24"/>
    <w:basedOn w:val="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
    <w:name w:val="xl25"/>
    <w:basedOn w:val="a"/>
    <w:pPr>
      <w:pBdr>
        <w:right w:val="single" w:sz="4" w:space="0" w:color="auto"/>
      </w:pBdr>
      <w:spacing w:before="100" w:beforeAutospacing="1" w:after="100" w:afterAutospacing="1"/>
    </w:pPr>
    <w:rPr>
      <w:sz w:val="24"/>
      <w:szCs w:val="24"/>
    </w:rPr>
  </w:style>
  <w:style w:type="paragraph" w:customStyle="1" w:styleId="xl26">
    <w:name w:val="xl26"/>
    <w:basedOn w:val="a"/>
    <w:pPr>
      <w:pBdr>
        <w:top w:val="single" w:sz="4" w:space="0" w:color="auto"/>
        <w:left w:val="single" w:sz="4" w:space="0" w:color="auto"/>
      </w:pBdr>
      <w:spacing w:before="100" w:beforeAutospacing="1" w:after="100" w:afterAutospacing="1"/>
    </w:pPr>
    <w:rPr>
      <w:sz w:val="24"/>
      <w:szCs w:val="24"/>
    </w:rPr>
  </w:style>
  <w:style w:type="paragraph" w:customStyle="1" w:styleId="xl27">
    <w:name w:val="xl27"/>
    <w:basedOn w:val="a"/>
    <w:pPr>
      <w:pBdr>
        <w:top w:val="single" w:sz="4" w:space="0" w:color="auto"/>
        <w:right w:val="single" w:sz="4" w:space="0" w:color="auto"/>
      </w:pBdr>
      <w:spacing w:before="100" w:beforeAutospacing="1" w:after="100" w:afterAutospacing="1"/>
    </w:pPr>
    <w:rPr>
      <w:sz w:val="24"/>
      <w:szCs w:val="24"/>
    </w:rPr>
  </w:style>
  <w:style w:type="paragraph" w:customStyle="1" w:styleId="xl28">
    <w:name w:val="xl28"/>
    <w:basedOn w:val="a"/>
    <w:pPr>
      <w:pBdr>
        <w:left w:val="single" w:sz="4" w:space="0" w:color="auto"/>
      </w:pBdr>
      <w:spacing w:before="100" w:beforeAutospacing="1" w:after="100" w:afterAutospacing="1"/>
    </w:pPr>
    <w:rPr>
      <w:sz w:val="24"/>
      <w:szCs w:val="24"/>
    </w:rPr>
  </w:style>
  <w:style w:type="paragraph" w:customStyle="1" w:styleId="xl29">
    <w:name w:val="xl29"/>
    <w:basedOn w:val="a"/>
    <w:pPr>
      <w:pBdr>
        <w:left w:val="single" w:sz="4" w:space="0" w:color="auto"/>
        <w:bottom w:val="single" w:sz="4" w:space="0" w:color="auto"/>
      </w:pBdr>
      <w:spacing w:before="100" w:beforeAutospacing="1" w:after="100" w:afterAutospacing="1"/>
    </w:pPr>
    <w:rPr>
      <w:sz w:val="24"/>
      <w:szCs w:val="24"/>
    </w:rPr>
  </w:style>
  <w:style w:type="paragraph" w:customStyle="1" w:styleId="xl30">
    <w:name w:val="xl30"/>
    <w:basedOn w:val="a"/>
    <w:pPr>
      <w:pBdr>
        <w:bottom w:val="single" w:sz="4" w:space="0" w:color="auto"/>
        <w:right w:val="single" w:sz="4" w:space="0" w:color="auto"/>
      </w:pBdr>
      <w:spacing w:before="100" w:beforeAutospacing="1" w:after="100" w:afterAutospacing="1"/>
    </w:pPr>
    <w:rPr>
      <w:sz w:val="24"/>
      <w:szCs w:val="24"/>
    </w:rPr>
  </w:style>
  <w:style w:type="paragraph" w:customStyle="1" w:styleId="xl31">
    <w:name w:val="xl31"/>
    <w:basedOn w:val="a"/>
    <w:pPr>
      <w:pBdr>
        <w:top w:val="single" w:sz="4" w:space="0" w:color="auto"/>
      </w:pBdr>
      <w:spacing w:before="100" w:beforeAutospacing="1" w:after="100" w:afterAutospacing="1"/>
    </w:pPr>
    <w:rPr>
      <w:sz w:val="24"/>
      <w:szCs w:val="24"/>
    </w:rPr>
  </w:style>
  <w:style w:type="paragraph" w:customStyle="1" w:styleId="xl32">
    <w:name w:val="xl32"/>
    <w:basedOn w:val="a"/>
    <w:pPr>
      <w:pBdr>
        <w:bottom w:val="single" w:sz="4" w:space="0" w:color="auto"/>
      </w:pBdr>
      <w:spacing w:before="100" w:beforeAutospacing="1" w:after="100" w:afterAutospacing="1"/>
    </w:pPr>
    <w:rPr>
      <w:sz w:val="24"/>
      <w:szCs w:val="24"/>
    </w:rPr>
  </w:style>
  <w:style w:type="paragraph" w:customStyle="1" w:styleId="xl33">
    <w:name w:val="xl33"/>
    <w:basedOn w:val="a"/>
    <w:pPr>
      <w:pBdr>
        <w:top w:val="single" w:sz="4" w:space="0" w:color="auto"/>
        <w:bottom w:val="single" w:sz="4" w:space="0" w:color="auto"/>
      </w:pBdr>
      <w:spacing w:before="100" w:beforeAutospacing="1" w:after="100" w:afterAutospacing="1"/>
    </w:pPr>
    <w:rPr>
      <w:sz w:val="24"/>
      <w:szCs w:val="24"/>
    </w:rPr>
  </w:style>
  <w:style w:type="paragraph" w:customStyle="1" w:styleId="xl34">
    <w:name w:val="xl34"/>
    <w:basedOn w:val="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5">
    <w:name w:val="xl35"/>
    <w:basedOn w:val="a"/>
    <w:pPr>
      <w:pBdr>
        <w:top w:val="single" w:sz="4" w:space="0" w:color="auto"/>
        <w:bottom w:val="single" w:sz="4" w:space="0" w:color="auto"/>
      </w:pBdr>
      <w:spacing w:before="100" w:beforeAutospacing="1" w:after="100" w:afterAutospacing="1"/>
      <w:jc w:val="center"/>
    </w:pPr>
    <w:rPr>
      <w:sz w:val="24"/>
      <w:szCs w:val="24"/>
    </w:rPr>
  </w:style>
  <w:style w:type="paragraph" w:customStyle="1" w:styleId="xl36">
    <w:name w:val="xl36"/>
    <w:basedOn w:val="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7">
    <w:name w:val="xl37"/>
    <w:basedOn w:val="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38">
    <w:name w:val="xl38"/>
    <w:basedOn w:val="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9">
    <w:name w:val="xl39"/>
    <w:basedOn w:val="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styleId="20">
    <w:name w:val="Body Text Indent 2"/>
    <w:basedOn w:val="a"/>
    <w:pPr>
      <w:spacing w:line="360" w:lineRule="auto"/>
      <w:ind w:left="360"/>
      <w:jc w:val="both"/>
    </w:pPr>
    <w:rPr>
      <w:sz w:val="28"/>
    </w:rPr>
  </w:style>
  <w:style w:type="paragraph" w:styleId="31">
    <w:name w:val="Body Text Indent 3"/>
    <w:basedOn w:val="a"/>
    <w:pPr>
      <w:spacing w:line="360" w:lineRule="auto"/>
      <w:ind w:firstLine="284"/>
    </w:pPr>
    <w:rPr>
      <w:sz w:val="24"/>
    </w:rPr>
  </w:style>
  <w:style w:type="paragraph" w:styleId="a6">
    <w:name w:val="Body Text"/>
    <w:basedOn w:val="a"/>
    <w:pPr>
      <w:spacing w:line="360" w:lineRule="auto"/>
      <w:ind w:right="184"/>
    </w:pPr>
    <w:rPr>
      <w:sz w:val="24"/>
    </w:rPr>
  </w:style>
  <w:style w:type="paragraph" w:styleId="21">
    <w:name w:val="Body Text 2"/>
    <w:basedOn w:val="a"/>
    <w:pPr>
      <w:spacing w:line="360" w:lineRule="auto"/>
      <w:jc w:val="center"/>
    </w:pPr>
    <w:rPr>
      <w:b/>
      <w:sz w:val="28"/>
    </w:rPr>
  </w:style>
  <w:style w:type="paragraph" w:styleId="a7">
    <w:name w:val="Block Text"/>
    <w:basedOn w:val="a"/>
    <w:pPr>
      <w:spacing w:line="360" w:lineRule="auto"/>
      <w:ind w:left="1135" w:right="284" w:hanging="851"/>
      <w:jc w:val="both"/>
    </w:pPr>
    <w:rPr>
      <w:sz w:val="24"/>
    </w:rPr>
  </w:style>
  <w:style w:type="paragraph" w:styleId="a8">
    <w:name w:val="footer"/>
    <w:basedOn w:val="a"/>
    <w:pPr>
      <w:tabs>
        <w:tab w:val="center" w:pos="4677"/>
        <w:tab w:val="right" w:pos="9355"/>
      </w:tabs>
    </w:pPr>
  </w:style>
  <w:style w:type="character" w:styleId="a9">
    <w:name w:val="page number"/>
    <w:basedOn w:val="a0"/>
  </w:style>
  <w:style w:type="paragraph" w:styleId="aa">
    <w:name w:val="header"/>
    <w:basedOn w:val="a"/>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spacing w:line="360" w:lineRule="auto"/>
      <w:ind w:left="502"/>
      <w:outlineLvl w:val="0"/>
    </w:pPr>
    <w:rPr>
      <w:sz w:val="24"/>
    </w:rPr>
  </w:style>
  <w:style w:type="paragraph" w:styleId="2">
    <w:name w:val="heading 2"/>
    <w:basedOn w:val="a"/>
    <w:next w:val="a"/>
    <w:qFormat/>
    <w:pPr>
      <w:keepNext/>
      <w:spacing w:line="360" w:lineRule="auto"/>
      <w:jc w:val="center"/>
      <w:outlineLvl w:val="1"/>
    </w:pPr>
    <w:rPr>
      <w:sz w:val="24"/>
    </w:rPr>
  </w:style>
  <w:style w:type="paragraph" w:styleId="3">
    <w:name w:val="heading 3"/>
    <w:basedOn w:val="a"/>
    <w:next w:val="a"/>
    <w:qFormat/>
    <w:pPr>
      <w:keepNext/>
      <w:tabs>
        <w:tab w:val="left" w:pos="142"/>
        <w:tab w:val="left" w:pos="567"/>
      </w:tabs>
      <w:ind w:left="-567" w:right="-4891"/>
      <w:jc w:val="both"/>
      <w:outlineLvl w:val="2"/>
    </w:pPr>
    <w:rPr>
      <w:sz w:val="28"/>
    </w:rPr>
  </w:style>
  <w:style w:type="paragraph" w:styleId="7">
    <w:name w:val="heading 7"/>
    <w:basedOn w:val="a"/>
    <w:next w:val="a"/>
    <w:qFormat/>
    <w:pPr>
      <w:keepNext/>
      <w:ind w:left="284" w:right="284" w:firstLine="851"/>
      <w:jc w:val="center"/>
      <w:outlineLvl w:val="6"/>
    </w:pPr>
    <w:rPr>
      <w:b/>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right="-58" w:firstLine="720"/>
      <w:jc w:val="both"/>
    </w:pPr>
    <w:rPr>
      <w:sz w:val="28"/>
    </w:rPr>
  </w:style>
  <w:style w:type="paragraph" w:styleId="a4">
    <w:name w:val="Document Map"/>
    <w:basedOn w:val="a"/>
    <w:semiHidden/>
    <w:pPr>
      <w:shd w:val="clear" w:color="auto" w:fill="000080"/>
    </w:pPr>
    <w:rPr>
      <w:rFonts w:ascii="Tahoma" w:hAnsi="Tahoma"/>
    </w:rPr>
  </w:style>
  <w:style w:type="paragraph" w:styleId="30">
    <w:name w:val="Body Text 3"/>
    <w:basedOn w:val="a"/>
    <w:rPr>
      <w:sz w:val="28"/>
    </w:rPr>
  </w:style>
  <w:style w:type="paragraph" w:styleId="a5">
    <w:name w:val="Plain Text"/>
    <w:basedOn w:val="a"/>
    <w:rPr>
      <w:rFonts w:ascii="Courier New" w:hAnsi="Courier New"/>
    </w:rPr>
  </w:style>
  <w:style w:type="paragraph" w:customStyle="1" w:styleId="xl24">
    <w:name w:val="xl24"/>
    <w:basedOn w:val="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
    <w:name w:val="xl25"/>
    <w:basedOn w:val="a"/>
    <w:pPr>
      <w:pBdr>
        <w:right w:val="single" w:sz="4" w:space="0" w:color="auto"/>
      </w:pBdr>
      <w:spacing w:before="100" w:beforeAutospacing="1" w:after="100" w:afterAutospacing="1"/>
    </w:pPr>
    <w:rPr>
      <w:sz w:val="24"/>
      <w:szCs w:val="24"/>
    </w:rPr>
  </w:style>
  <w:style w:type="paragraph" w:customStyle="1" w:styleId="xl26">
    <w:name w:val="xl26"/>
    <w:basedOn w:val="a"/>
    <w:pPr>
      <w:pBdr>
        <w:top w:val="single" w:sz="4" w:space="0" w:color="auto"/>
        <w:left w:val="single" w:sz="4" w:space="0" w:color="auto"/>
      </w:pBdr>
      <w:spacing w:before="100" w:beforeAutospacing="1" w:after="100" w:afterAutospacing="1"/>
    </w:pPr>
    <w:rPr>
      <w:sz w:val="24"/>
      <w:szCs w:val="24"/>
    </w:rPr>
  </w:style>
  <w:style w:type="paragraph" w:customStyle="1" w:styleId="xl27">
    <w:name w:val="xl27"/>
    <w:basedOn w:val="a"/>
    <w:pPr>
      <w:pBdr>
        <w:top w:val="single" w:sz="4" w:space="0" w:color="auto"/>
        <w:right w:val="single" w:sz="4" w:space="0" w:color="auto"/>
      </w:pBdr>
      <w:spacing w:before="100" w:beforeAutospacing="1" w:after="100" w:afterAutospacing="1"/>
    </w:pPr>
    <w:rPr>
      <w:sz w:val="24"/>
      <w:szCs w:val="24"/>
    </w:rPr>
  </w:style>
  <w:style w:type="paragraph" w:customStyle="1" w:styleId="xl28">
    <w:name w:val="xl28"/>
    <w:basedOn w:val="a"/>
    <w:pPr>
      <w:pBdr>
        <w:left w:val="single" w:sz="4" w:space="0" w:color="auto"/>
      </w:pBdr>
      <w:spacing w:before="100" w:beforeAutospacing="1" w:after="100" w:afterAutospacing="1"/>
    </w:pPr>
    <w:rPr>
      <w:sz w:val="24"/>
      <w:szCs w:val="24"/>
    </w:rPr>
  </w:style>
  <w:style w:type="paragraph" w:customStyle="1" w:styleId="xl29">
    <w:name w:val="xl29"/>
    <w:basedOn w:val="a"/>
    <w:pPr>
      <w:pBdr>
        <w:left w:val="single" w:sz="4" w:space="0" w:color="auto"/>
        <w:bottom w:val="single" w:sz="4" w:space="0" w:color="auto"/>
      </w:pBdr>
      <w:spacing w:before="100" w:beforeAutospacing="1" w:after="100" w:afterAutospacing="1"/>
    </w:pPr>
    <w:rPr>
      <w:sz w:val="24"/>
      <w:szCs w:val="24"/>
    </w:rPr>
  </w:style>
  <w:style w:type="paragraph" w:customStyle="1" w:styleId="xl30">
    <w:name w:val="xl30"/>
    <w:basedOn w:val="a"/>
    <w:pPr>
      <w:pBdr>
        <w:bottom w:val="single" w:sz="4" w:space="0" w:color="auto"/>
        <w:right w:val="single" w:sz="4" w:space="0" w:color="auto"/>
      </w:pBdr>
      <w:spacing w:before="100" w:beforeAutospacing="1" w:after="100" w:afterAutospacing="1"/>
    </w:pPr>
    <w:rPr>
      <w:sz w:val="24"/>
      <w:szCs w:val="24"/>
    </w:rPr>
  </w:style>
  <w:style w:type="paragraph" w:customStyle="1" w:styleId="xl31">
    <w:name w:val="xl31"/>
    <w:basedOn w:val="a"/>
    <w:pPr>
      <w:pBdr>
        <w:top w:val="single" w:sz="4" w:space="0" w:color="auto"/>
      </w:pBdr>
      <w:spacing w:before="100" w:beforeAutospacing="1" w:after="100" w:afterAutospacing="1"/>
    </w:pPr>
    <w:rPr>
      <w:sz w:val="24"/>
      <w:szCs w:val="24"/>
    </w:rPr>
  </w:style>
  <w:style w:type="paragraph" w:customStyle="1" w:styleId="xl32">
    <w:name w:val="xl32"/>
    <w:basedOn w:val="a"/>
    <w:pPr>
      <w:pBdr>
        <w:bottom w:val="single" w:sz="4" w:space="0" w:color="auto"/>
      </w:pBdr>
      <w:spacing w:before="100" w:beforeAutospacing="1" w:after="100" w:afterAutospacing="1"/>
    </w:pPr>
    <w:rPr>
      <w:sz w:val="24"/>
      <w:szCs w:val="24"/>
    </w:rPr>
  </w:style>
  <w:style w:type="paragraph" w:customStyle="1" w:styleId="xl33">
    <w:name w:val="xl33"/>
    <w:basedOn w:val="a"/>
    <w:pPr>
      <w:pBdr>
        <w:top w:val="single" w:sz="4" w:space="0" w:color="auto"/>
        <w:bottom w:val="single" w:sz="4" w:space="0" w:color="auto"/>
      </w:pBdr>
      <w:spacing w:before="100" w:beforeAutospacing="1" w:after="100" w:afterAutospacing="1"/>
    </w:pPr>
    <w:rPr>
      <w:sz w:val="24"/>
      <w:szCs w:val="24"/>
    </w:rPr>
  </w:style>
  <w:style w:type="paragraph" w:customStyle="1" w:styleId="xl34">
    <w:name w:val="xl34"/>
    <w:basedOn w:val="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5">
    <w:name w:val="xl35"/>
    <w:basedOn w:val="a"/>
    <w:pPr>
      <w:pBdr>
        <w:top w:val="single" w:sz="4" w:space="0" w:color="auto"/>
        <w:bottom w:val="single" w:sz="4" w:space="0" w:color="auto"/>
      </w:pBdr>
      <w:spacing w:before="100" w:beforeAutospacing="1" w:after="100" w:afterAutospacing="1"/>
      <w:jc w:val="center"/>
    </w:pPr>
    <w:rPr>
      <w:sz w:val="24"/>
      <w:szCs w:val="24"/>
    </w:rPr>
  </w:style>
  <w:style w:type="paragraph" w:customStyle="1" w:styleId="xl36">
    <w:name w:val="xl36"/>
    <w:basedOn w:val="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7">
    <w:name w:val="xl37"/>
    <w:basedOn w:val="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38">
    <w:name w:val="xl38"/>
    <w:basedOn w:val="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9">
    <w:name w:val="xl39"/>
    <w:basedOn w:val="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styleId="20">
    <w:name w:val="Body Text Indent 2"/>
    <w:basedOn w:val="a"/>
    <w:pPr>
      <w:spacing w:line="360" w:lineRule="auto"/>
      <w:ind w:left="360"/>
      <w:jc w:val="both"/>
    </w:pPr>
    <w:rPr>
      <w:sz w:val="28"/>
    </w:rPr>
  </w:style>
  <w:style w:type="paragraph" w:styleId="31">
    <w:name w:val="Body Text Indent 3"/>
    <w:basedOn w:val="a"/>
    <w:pPr>
      <w:spacing w:line="360" w:lineRule="auto"/>
      <w:ind w:firstLine="284"/>
    </w:pPr>
    <w:rPr>
      <w:sz w:val="24"/>
    </w:rPr>
  </w:style>
  <w:style w:type="paragraph" w:styleId="a6">
    <w:name w:val="Body Text"/>
    <w:basedOn w:val="a"/>
    <w:pPr>
      <w:spacing w:line="360" w:lineRule="auto"/>
      <w:ind w:right="184"/>
    </w:pPr>
    <w:rPr>
      <w:sz w:val="24"/>
    </w:rPr>
  </w:style>
  <w:style w:type="paragraph" w:styleId="21">
    <w:name w:val="Body Text 2"/>
    <w:basedOn w:val="a"/>
    <w:pPr>
      <w:spacing w:line="360" w:lineRule="auto"/>
      <w:jc w:val="center"/>
    </w:pPr>
    <w:rPr>
      <w:b/>
      <w:sz w:val="28"/>
    </w:rPr>
  </w:style>
  <w:style w:type="paragraph" w:styleId="a7">
    <w:name w:val="Block Text"/>
    <w:basedOn w:val="a"/>
    <w:pPr>
      <w:spacing w:line="360" w:lineRule="auto"/>
      <w:ind w:left="1135" w:right="284" w:hanging="851"/>
      <w:jc w:val="both"/>
    </w:pPr>
    <w:rPr>
      <w:sz w:val="24"/>
    </w:rPr>
  </w:style>
  <w:style w:type="paragraph" w:styleId="a8">
    <w:name w:val="footer"/>
    <w:basedOn w:val="a"/>
    <w:pPr>
      <w:tabs>
        <w:tab w:val="center" w:pos="4677"/>
        <w:tab w:val="right" w:pos="9355"/>
      </w:tabs>
    </w:pPr>
  </w:style>
  <w:style w:type="character" w:styleId="a9">
    <w:name w:val="page number"/>
    <w:basedOn w:val="a0"/>
  </w:style>
  <w:style w:type="paragraph" w:styleId="aa">
    <w:name w:val="head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10076</Words>
  <Characters>57438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Общие сведения о больном</vt:lpstr>
    </vt:vector>
  </TitlesOfParts>
  <Company>home</Company>
  <LinksUpToDate>false</LinksUpToDate>
  <CharactersWithSpaces>67380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сведения о больном</dc:title>
  <dc:creator>Oksana</dc:creator>
  <cp:lastModifiedBy>Igor</cp:lastModifiedBy>
  <cp:revision>2</cp:revision>
  <cp:lastPrinted>2004-10-13T18:47:00Z</cp:lastPrinted>
  <dcterms:created xsi:type="dcterms:W3CDTF">2024-04-06T15:32:00Z</dcterms:created>
  <dcterms:modified xsi:type="dcterms:W3CDTF">2024-04-06T15:32:00Z</dcterms:modified>
</cp:coreProperties>
</file>