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79" w:rsidRDefault="009C567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Паспортная  часть</w:t>
      </w:r>
    </w:p>
    <w:p w:rsidR="009C5679" w:rsidRDefault="009C5679">
      <w:pPr>
        <w:jc w:val="center"/>
        <w:rPr>
          <w:b/>
          <w:sz w:val="28"/>
        </w:rPr>
      </w:pPr>
    </w:p>
    <w:p w:rsidR="009C5679" w:rsidRDefault="009C5679">
      <w:pPr>
        <w:rPr>
          <w:sz w:val="24"/>
        </w:rPr>
      </w:pPr>
      <w:r>
        <w:rPr>
          <w:sz w:val="24"/>
        </w:rPr>
        <w:t>Фамилия – Хххххх Хххххх Хххххх</w:t>
      </w:r>
    </w:p>
    <w:p w:rsidR="009C5679" w:rsidRDefault="009C5679">
      <w:pPr>
        <w:rPr>
          <w:sz w:val="24"/>
        </w:rPr>
      </w:pPr>
      <w:r>
        <w:rPr>
          <w:sz w:val="24"/>
        </w:rPr>
        <w:t>Возраст - 1960  г.р.</w:t>
      </w:r>
    </w:p>
    <w:p w:rsidR="009C5679" w:rsidRDefault="009C5679">
      <w:pPr>
        <w:rPr>
          <w:sz w:val="24"/>
          <w:u w:val="single"/>
        </w:rPr>
      </w:pPr>
      <w:r>
        <w:rPr>
          <w:sz w:val="24"/>
        </w:rPr>
        <w:t>Профессия -  водитель</w:t>
      </w:r>
    </w:p>
    <w:p w:rsidR="009C5679" w:rsidRDefault="009C5679">
      <w:pPr>
        <w:rPr>
          <w:sz w:val="24"/>
        </w:rPr>
      </w:pPr>
      <w:r>
        <w:rPr>
          <w:sz w:val="24"/>
        </w:rPr>
        <w:t>Дата  поступления – 14.06.2000.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Диагноз  при  поступлении: Язвенная болезнь. Фаза обострения.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24"/>
        </w:rPr>
        <w:t xml:space="preserve"> </w:t>
      </w:r>
      <w:r>
        <w:rPr>
          <w:b/>
          <w:sz w:val="32"/>
        </w:rPr>
        <w:t xml:space="preserve">Жалобы </w:t>
      </w:r>
    </w:p>
    <w:p w:rsidR="009C5679" w:rsidRDefault="009C5679">
      <w:pPr>
        <w:jc w:val="center"/>
        <w:rPr>
          <w:b/>
          <w:sz w:val="32"/>
        </w:rPr>
      </w:pPr>
    </w:p>
    <w:p w:rsidR="009C5679" w:rsidRDefault="009C5679">
      <w:pPr>
        <w:pStyle w:val="BodyText2"/>
        <w:ind w:firstLine="0"/>
        <w:rPr>
          <w:sz w:val="24"/>
        </w:rPr>
      </w:pPr>
      <w:r>
        <w:rPr>
          <w:sz w:val="24"/>
        </w:rPr>
        <w:t>На момент поступления:  на сильные, схваткообразные боли в эпигастральной области (но</w:t>
      </w:r>
      <w:r>
        <w:rPr>
          <w:sz w:val="24"/>
        </w:rPr>
        <w:t>ч</w:t>
      </w:r>
      <w:r>
        <w:rPr>
          <w:sz w:val="24"/>
        </w:rPr>
        <w:t xml:space="preserve">ные, голодные), иррадиирующие в область сердца, усиливающиеся после приема пищи через 15-20 минут; возникающую на высоте болей рвоту свежее съеденной пищей, приносящую облегчение. Отрыжку  </w:t>
      </w:r>
      <w:proofErr w:type="gramStart"/>
      <w:r>
        <w:rPr>
          <w:sz w:val="24"/>
        </w:rPr>
        <w:t>кислым</w:t>
      </w:r>
      <w:proofErr w:type="gramEnd"/>
      <w:r>
        <w:rPr>
          <w:sz w:val="24"/>
        </w:rPr>
        <w:t>,  резкую потерю веса, запоры (стул 2-3 раза в неделю). Расп</w:t>
      </w:r>
      <w:r>
        <w:rPr>
          <w:sz w:val="24"/>
        </w:rPr>
        <w:t>и</w:t>
      </w:r>
      <w:r>
        <w:rPr>
          <w:sz w:val="24"/>
        </w:rPr>
        <w:t>рающие головные боли.</w:t>
      </w:r>
    </w:p>
    <w:p w:rsidR="009C5679" w:rsidRDefault="009C5679">
      <w:pPr>
        <w:pStyle w:val="BodyText2"/>
        <w:ind w:firstLine="0"/>
        <w:rPr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>Anamnesis  morbi</w:t>
      </w:r>
    </w:p>
    <w:p w:rsidR="009C5679" w:rsidRDefault="009C5679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Считает  себя  больным  с весны 1995  года, когда  появились  ноющие  боли  в эпигастрал</w:t>
      </w:r>
      <w:r>
        <w:rPr>
          <w:sz w:val="24"/>
        </w:rPr>
        <w:t>ь</w:t>
      </w:r>
      <w:r>
        <w:rPr>
          <w:sz w:val="24"/>
        </w:rPr>
        <w:t>ной области;  чувство тяжести, возникающее после приема пищи, сопровождающееся то</w:t>
      </w:r>
      <w:r>
        <w:rPr>
          <w:sz w:val="24"/>
        </w:rPr>
        <w:t>ш</w:t>
      </w:r>
      <w:r>
        <w:rPr>
          <w:sz w:val="24"/>
        </w:rPr>
        <w:t xml:space="preserve">нотой; потерю веса. В июле 1995 года внезапно появились резкие, непрекращающиеся боли в левом подреберье, иррадиирующие  в область сердца и в поясницу.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В  январе 1996 г. появилась тошнота, отрыжка кислым. Самостоятельно принимал денол и ранитидин, наступило улучшение.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10.06.2000.,   после    сильного   стресса появились сильные, схваткообразные боли в эпиг</w:t>
      </w:r>
      <w:r>
        <w:rPr>
          <w:sz w:val="24"/>
        </w:rPr>
        <w:t>а</w:t>
      </w:r>
      <w:r>
        <w:rPr>
          <w:sz w:val="24"/>
        </w:rPr>
        <w:t>стральной области, иррадиирующие в область сердца, усиливающиеся после приема пищи через 15-20 минут; возникающую на высоте болей рвоту свежее съеденной пищей, принос</w:t>
      </w:r>
      <w:r>
        <w:rPr>
          <w:sz w:val="24"/>
        </w:rPr>
        <w:t>я</w:t>
      </w:r>
      <w:r>
        <w:rPr>
          <w:sz w:val="24"/>
        </w:rPr>
        <w:t xml:space="preserve">щую облегчение. Отрыжку </w:t>
      </w:r>
      <w:proofErr w:type="gramStart"/>
      <w:r>
        <w:rPr>
          <w:sz w:val="24"/>
        </w:rPr>
        <w:t>кислым</w:t>
      </w:r>
      <w:proofErr w:type="gramEnd"/>
      <w:r>
        <w:rPr>
          <w:sz w:val="24"/>
        </w:rPr>
        <w:t xml:space="preserve">, резкую потерю веса.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14.06.2000.  поступил  в  РКБ.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>Anamnesis vitae</w:t>
      </w:r>
    </w:p>
    <w:p w:rsidR="009C5679" w:rsidRDefault="009C5679">
      <w:pPr>
        <w:jc w:val="center"/>
        <w:rPr>
          <w:b/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Родился в 1960 году в Нальчике, рос и развивался соответственно возрасту, закончил 11 классов  средней школы, после  школы закончил ПТУ.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Живет  в  семье,  имеет  2 - х  дочерей  (обе болеют гастритом).  Наследственность не отяг</w:t>
      </w:r>
      <w:r>
        <w:rPr>
          <w:sz w:val="24"/>
        </w:rPr>
        <w:t>о</w:t>
      </w:r>
      <w:r>
        <w:rPr>
          <w:sz w:val="24"/>
        </w:rPr>
        <w:t>щена.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Гигиенический режим соблюдает, питание регулярное и полноценное  (соблюдает диету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Болезнь  Боткина,  туберкулёз,  малярия,  тифы,  дифтерию,  холеру, венерические  заболев</w:t>
      </w:r>
      <w:r>
        <w:rPr>
          <w:sz w:val="24"/>
        </w:rPr>
        <w:t>а</w:t>
      </w:r>
      <w:r>
        <w:rPr>
          <w:sz w:val="24"/>
        </w:rPr>
        <w:t>ния  отрицает.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Постоянные стрессы и эмоциональные переживания, связанные с работой.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Курит с 20-и лет, злоупотребление алкоголем и употребление наркотиков отрицает.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Гемотрансфузии, не производились.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Аллергические  реакции  на  пищевые  продукты  и  лекарственные  препараты  отрицает.</w:t>
      </w:r>
    </w:p>
    <w:p w:rsidR="009C5679" w:rsidRDefault="009C5679">
      <w:pPr>
        <w:jc w:val="center"/>
        <w:rPr>
          <w:b/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Status praesens objectivus </w:t>
      </w:r>
    </w:p>
    <w:p w:rsidR="009C5679" w:rsidRDefault="009C5679">
      <w:pPr>
        <w:jc w:val="center"/>
        <w:rPr>
          <w:b/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Общий вид больного: состояние  удовлетворительное,  сознание  ясное.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lastRenderedPageBreak/>
        <w:t>Положение:  активное.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Телосложение: нормостеническое.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Рост:  164 см.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Вес:  64 кг.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Кожные  покровы:  чистые, бледные,  тургор кожи сохранен.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Видимые  слизистые  оболочки:  чистые,  влажные,  бледные.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Подкожная клетчатка: выражена умеренно, распределена равномерно.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Подчелюстные, шейные,  надключичные, подключичные, подмышечные, паховые узлы  не  пальпируются,  безболезненны.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Деформаций  скелета  нет,  мышечная система  развита  хорошо;  сила  мышц  сохранена  в  полном  объёме.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Грудная   клетка   в   области   сердца   без  изменений.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Пальпация: верхний  толчок не  пальпируется;  пульс - 80  ударов в минуту;  ритмичный, удовлетворительного наполнения; не напряжён; симметричен на обеих руках;  АД - 130 / 90  мм  рт. ст.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Частота дыхания - 18 в минуту; Дыхание средней глубины, ритмичное.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Живот правильной формы, симметричный, равномерно  участвует  в  акте  дыхания, грубых   анатомических   изменений  нет,  пупок  втянут.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Поверхностная  пальпация:  брюшная   стенка  не  напряжена,  эластична, болезненна в эп</w:t>
      </w:r>
      <w:r>
        <w:rPr>
          <w:sz w:val="24"/>
        </w:rPr>
        <w:t>и</w:t>
      </w:r>
      <w:r>
        <w:rPr>
          <w:sz w:val="24"/>
        </w:rPr>
        <w:t xml:space="preserve">гастральной области.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Размер  печени   по  Курлову:  10 х 8 х 7  см. </w:t>
      </w:r>
      <w:r>
        <w:rPr>
          <w:sz w:val="24"/>
        </w:rPr>
        <w:sym w:font="Symbol" w:char="F02D"/>
      </w:r>
      <w:r>
        <w:rPr>
          <w:sz w:val="24"/>
        </w:rPr>
        <w:t xml:space="preserve"> селезёнка - не  пальпируется.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Осмотр  поясничной  области  и  области  мочевого пузыря:  поясничная  область симме</w:t>
      </w:r>
      <w:r>
        <w:rPr>
          <w:sz w:val="24"/>
        </w:rPr>
        <w:t>т</w:t>
      </w:r>
      <w:r>
        <w:rPr>
          <w:sz w:val="24"/>
        </w:rPr>
        <w:t>рична, без  видимых  деформаций.  В  области  мочевого  пузыря   изменений   брюшной   стенки   не  выявлено.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Пальпация  почек:    не пальпируется.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Поколачивание  по  поясничной  области: симптом  Пастернацкого   отрицательный.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Предварительный клинический диагноз </w:t>
      </w:r>
    </w:p>
    <w:p w:rsidR="009C5679" w:rsidRDefault="009C5679">
      <w:pPr>
        <w:jc w:val="center"/>
        <w:rPr>
          <w:b/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На  основании  жалоб, данных анамнеза, данных   status   praesens   objectivus можно пост</w:t>
      </w:r>
      <w:r>
        <w:rPr>
          <w:sz w:val="24"/>
        </w:rPr>
        <w:t>а</w:t>
      </w:r>
      <w:r>
        <w:rPr>
          <w:sz w:val="24"/>
        </w:rPr>
        <w:t>вить диагноз: язвенная болезнь в фазе  обострения.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>Планируется проведение следующих исследований:</w:t>
      </w:r>
    </w:p>
    <w:p w:rsidR="009C5679" w:rsidRDefault="009C5679">
      <w:pPr>
        <w:jc w:val="center"/>
        <w:rPr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1/ Клинический анализ крови.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2/ Биохимический анализ крови.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3/ Общий анализ мочи.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4/ Анализ кала (на яйца глистов и скрытую кровь).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5/ ЭКГ.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6/ ФГДС 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7/ УЗИ органов брюшной полости и почек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8/ Анализ крови на  RW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Данные анализов и специальных  </w:t>
      </w: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исследований </w:t>
      </w:r>
    </w:p>
    <w:p w:rsidR="009C5679" w:rsidRDefault="009C5679">
      <w:pPr>
        <w:jc w:val="center"/>
        <w:rPr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Клинический  анализ  крови</w:t>
      </w:r>
      <w:r>
        <w:rPr>
          <w:sz w:val="24"/>
        </w:rPr>
        <w:t>:   15 . 06 . 00</w:t>
      </w:r>
    </w:p>
    <w:p w:rsidR="009C5679" w:rsidRDefault="009C5679">
      <w:pPr>
        <w:rPr>
          <w:sz w:val="24"/>
        </w:rPr>
      </w:pPr>
      <w:r>
        <w:rPr>
          <w:sz w:val="24"/>
        </w:rPr>
        <w:t>СОЭ  -  18  мм / час</w:t>
      </w:r>
    </w:p>
    <w:p w:rsidR="009C5679" w:rsidRDefault="009C5679">
      <w:pPr>
        <w:rPr>
          <w:sz w:val="24"/>
        </w:rPr>
      </w:pPr>
      <w:r>
        <w:rPr>
          <w:sz w:val="24"/>
        </w:rPr>
        <w:lastRenderedPageBreak/>
        <w:t>Цв. п.  -  1,06</w:t>
      </w:r>
    </w:p>
    <w:p w:rsidR="009C5679" w:rsidRDefault="009C5679">
      <w:pPr>
        <w:rPr>
          <w:i/>
          <w:sz w:val="24"/>
        </w:rPr>
      </w:pPr>
      <w:r>
        <w:rPr>
          <w:i/>
          <w:sz w:val="24"/>
        </w:rPr>
        <w:t>Leu</w:t>
      </w:r>
      <w:r>
        <w:rPr>
          <w:sz w:val="24"/>
        </w:rPr>
        <w:t xml:space="preserve">  -  6,4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/ л</w:t>
      </w:r>
    </w:p>
    <w:p w:rsidR="009C5679" w:rsidRDefault="009C5679">
      <w:pPr>
        <w:rPr>
          <w:sz w:val="24"/>
        </w:rPr>
      </w:pPr>
      <w:r>
        <w:rPr>
          <w:i/>
          <w:sz w:val="24"/>
        </w:rPr>
        <w:t>Er</w:t>
      </w:r>
      <w:r>
        <w:rPr>
          <w:sz w:val="24"/>
        </w:rPr>
        <w:t xml:space="preserve">  -  4,0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 / л</w:t>
      </w:r>
    </w:p>
    <w:p w:rsidR="009C5679" w:rsidRDefault="009C5679">
      <w:pPr>
        <w:rPr>
          <w:sz w:val="24"/>
        </w:rPr>
      </w:pPr>
      <w:r>
        <w:rPr>
          <w:sz w:val="24"/>
        </w:rPr>
        <w:t>ННв  -  142  г / л</w:t>
      </w:r>
    </w:p>
    <w:p w:rsidR="009C5679" w:rsidRDefault="009C5679">
      <w:pPr>
        <w:rPr>
          <w:sz w:val="24"/>
        </w:rPr>
      </w:pPr>
      <w:r>
        <w:rPr>
          <w:sz w:val="24"/>
        </w:rPr>
        <w:t>Лимфоциты - 2,38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 / л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Моноциты - 0,44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 / л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Нейтрофилы     -  3,4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 / л 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Эозинофилы  -  0,15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 xml:space="preserve">9 </w:t>
      </w:r>
      <w:r>
        <w:rPr>
          <w:sz w:val="24"/>
        </w:rPr>
        <w:t xml:space="preserve"> / л  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Базофилы      - 0,07 </w:t>
      </w:r>
      <w:r>
        <w:rPr>
          <w:sz w:val="24"/>
        </w:rPr>
        <w:sym w:font="Symbol" w:char="F0D7"/>
      </w:r>
      <w:r>
        <w:rPr>
          <w:sz w:val="24"/>
        </w:rPr>
        <w:t xml:space="preserve"> 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 / л </w:t>
      </w:r>
    </w:p>
    <w:p w:rsidR="009C5679" w:rsidRDefault="009C5679">
      <w:pPr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Биохимический анализ крови</w:t>
      </w:r>
      <w:r>
        <w:rPr>
          <w:sz w:val="24"/>
        </w:rPr>
        <w:t>:   15 . 06 . 00</w:t>
      </w:r>
    </w:p>
    <w:p w:rsidR="009C5679" w:rsidRDefault="009C5679">
      <w:pPr>
        <w:rPr>
          <w:sz w:val="24"/>
        </w:rPr>
      </w:pP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</w:t>
      </w:r>
      <w:proofErr w:type="gramStart"/>
      <w:r>
        <w:rPr>
          <w:sz w:val="24"/>
        </w:rPr>
        <w:t>б</w:t>
      </w:r>
      <w:proofErr w:type="gramEnd"/>
      <w:r>
        <w:rPr>
          <w:sz w:val="24"/>
        </w:rPr>
        <w:t>елок:  62,3  г / л;</w:t>
      </w:r>
    </w:p>
    <w:p w:rsidR="009C5679" w:rsidRDefault="009C5679">
      <w:pPr>
        <w:rPr>
          <w:sz w:val="24"/>
        </w:rPr>
      </w:pPr>
      <w:r>
        <w:rPr>
          <w:sz w:val="24"/>
        </w:rPr>
        <w:t>альбумин:  40,7  г / л;</w:t>
      </w:r>
    </w:p>
    <w:p w:rsidR="009C5679" w:rsidRDefault="009C5679">
      <w:pPr>
        <w:rPr>
          <w:sz w:val="24"/>
        </w:rPr>
      </w:pPr>
      <w:r>
        <w:rPr>
          <w:sz w:val="24"/>
        </w:rPr>
        <w:t>глобулины: 21,6 г / л;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креатинин:  90  ммоль / л;  </w:t>
      </w:r>
    </w:p>
    <w:p w:rsidR="009C5679" w:rsidRDefault="009C5679">
      <w:pPr>
        <w:rPr>
          <w:sz w:val="24"/>
        </w:rPr>
      </w:pPr>
      <w:r>
        <w:rPr>
          <w:sz w:val="24"/>
        </w:rPr>
        <w:t>холестерин  общий:  6,09  ммоль / л;</w:t>
      </w:r>
    </w:p>
    <w:p w:rsidR="009C5679" w:rsidRDefault="009C5679">
      <w:pPr>
        <w:rPr>
          <w:sz w:val="24"/>
        </w:rPr>
      </w:pPr>
      <w:r>
        <w:rPr>
          <w:sz w:val="24"/>
        </w:rPr>
        <w:t>билирубин  общий:  8,9 мкмоль / л;</w:t>
      </w:r>
    </w:p>
    <w:p w:rsidR="009C5679" w:rsidRDefault="009C5679">
      <w:pPr>
        <w:rPr>
          <w:sz w:val="24"/>
        </w:rPr>
      </w:pPr>
      <w:r>
        <w:rPr>
          <w:sz w:val="24"/>
        </w:rPr>
        <w:t>железо  сывороточное:  11 ммоль / л;</w:t>
      </w:r>
    </w:p>
    <w:p w:rsidR="009C5679" w:rsidRDefault="009C5679">
      <w:pPr>
        <w:rPr>
          <w:sz w:val="24"/>
        </w:rPr>
      </w:pPr>
      <w:r>
        <w:rPr>
          <w:sz w:val="24"/>
        </w:rPr>
        <w:t xml:space="preserve">а /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:  1,88   </w:t>
      </w:r>
    </w:p>
    <w:p w:rsidR="009C5679" w:rsidRDefault="009C5679">
      <w:pPr>
        <w:rPr>
          <w:sz w:val="24"/>
        </w:rPr>
      </w:pPr>
      <w:r>
        <w:rPr>
          <w:sz w:val="24"/>
        </w:rPr>
        <w:t>АЛТ- 10 нмоль/(сл)</w:t>
      </w:r>
    </w:p>
    <w:p w:rsidR="009C5679" w:rsidRDefault="009C5679">
      <w:pPr>
        <w:rPr>
          <w:sz w:val="24"/>
        </w:rPr>
      </w:pPr>
      <w:r>
        <w:rPr>
          <w:sz w:val="24"/>
        </w:rPr>
        <w:t>АСТ- 16 нмоль/(сл)</w:t>
      </w:r>
    </w:p>
    <w:p w:rsidR="009C5679" w:rsidRDefault="009C5679">
      <w:pPr>
        <w:rPr>
          <w:sz w:val="24"/>
        </w:rPr>
      </w:pPr>
      <w:r>
        <w:rPr>
          <w:sz w:val="24"/>
        </w:rPr>
        <w:t>амилаза- 60 мкг/(сл)</w:t>
      </w:r>
    </w:p>
    <w:p w:rsidR="009C5679" w:rsidRDefault="009C5679">
      <w:pPr>
        <w:rPr>
          <w:sz w:val="24"/>
        </w:rPr>
      </w:pPr>
      <w:r>
        <w:rPr>
          <w:sz w:val="24"/>
        </w:rPr>
        <w:t>щелочная фосфатаза- 90 нмоль/(сл)</w:t>
      </w:r>
    </w:p>
    <w:p w:rsidR="009C5679" w:rsidRDefault="009C5679">
      <w:pPr>
        <w:rPr>
          <w:sz w:val="24"/>
        </w:rPr>
      </w:pPr>
      <w:r>
        <w:rPr>
          <w:sz w:val="24"/>
        </w:rPr>
        <w:t>глюкоза- 5,4 ммоль/л</w:t>
      </w:r>
    </w:p>
    <w:p w:rsidR="009C5679" w:rsidRDefault="009C5679">
      <w:pPr>
        <w:rPr>
          <w:sz w:val="24"/>
        </w:rPr>
      </w:pPr>
      <w:r>
        <w:rPr>
          <w:sz w:val="24"/>
        </w:rPr>
        <w:t>тимоловая проба- 3,2</w:t>
      </w:r>
    </w:p>
    <w:p w:rsidR="009C5679" w:rsidRDefault="009C5679">
      <w:pPr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Общий  анализ  мочи</w:t>
      </w:r>
      <w:r>
        <w:rPr>
          <w:sz w:val="24"/>
        </w:rPr>
        <w:t>:  15 . 06 . 00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цвет:   светло жёлтый;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прозрачность:  прозрачная;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белок</w:t>
      </w:r>
      <w:proofErr w:type="gramStart"/>
      <w:r>
        <w:rPr>
          <w:sz w:val="24"/>
        </w:rPr>
        <w:t>:  “</w:t>
      </w:r>
      <w:proofErr w:type="gramEnd"/>
      <w:r>
        <w:rPr>
          <w:sz w:val="24"/>
        </w:rPr>
        <w:t xml:space="preserve"> - “;                        реакция:  кислая;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сахар</w:t>
      </w:r>
      <w:proofErr w:type="gramStart"/>
      <w:r>
        <w:rPr>
          <w:sz w:val="24"/>
        </w:rPr>
        <w:t>:  “</w:t>
      </w:r>
      <w:proofErr w:type="gramEnd"/>
      <w:r>
        <w:rPr>
          <w:sz w:val="24"/>
        </w:rPr>
        <w:t xml:space="preserve"> - “;                 удельный  вес:  1,024;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Эпителий:  отсутствует;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слизь</w:t>
      </w:r>
      <w:proofErr w:type="gramStart"/>
      <w:r>
        <w:rPr>
          <w:sz w:val="24"/>
        </w:rPr>
        <w:t>: “</w:t>
      </w:r>
      <w:proofErr w:type="gramEnd"/>
      <w:r>
        <w:rPr>
          <w:sz w:val="24"/>
        </w:rPr>
        <w:t xml:space="preserve"> - “;  ураты: “ - “;  оксалаты: “ - “;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ЭКГ</w:t>
      </w:r>
      <w:r>
        <w:rPr>
          <w:sz w:val="24"/>
        </w:rPr>
        <w:t xml:space="preserve">:   15 . 06 . 00 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синусовая  аритмия.  Нормальное  положение  ЭОС  местные  нарушения  в / иссл.  повед</w:t>
      </w:r>
      <w:r>
        <w:rPr>
          <w:sz w:val="24"/>
        </w:rPr>
        <w:t>е</w:t>
      </w:r>
      <w:r>
        <w:rPr>
          <w:sz w:val="24"/>
        </w:rPr>
        <w:t>ния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ФГДС</w:t>
      </w:r>
      <w:proofErr w:type="gramStart"/>
      <w:r>
        <w:rPr>
          <w:sz w:val="24"/>
          <w:u w:val="single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16 . 06 . 00 .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При исследовании выявлена хр. язва по задней стенке ЛДПК 1,0 х 0,9 см, дно под фибрином, активный бульбит, РЯД луковицы  ДПК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поверхностный пангастрит, косвенные признаки дискинезии ЖКТ.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Анализ  кала</w:t>
      </w:r>
      <w:r>
        <w:rPr>
          <w:sz w:val="24"/>
        </w:rPr>
        <w:t>: 16 . 06 . 00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( на  яйца  гельминтов,  скрытую  кровь</w:t>
      </w:r>
      <w:proofErr w:type="gramStart"/>
      <w:r>
        <w:rPr>
          <w:sz w:val="24"/>
        </w:rPr>
        <w:t xml:space="preserve"> )</w:t>
      </w:r>
      <w:proofErr w:type="gramEnd"/>
    </w:p>
    <w:p w:rsidR="009C5679" w:rsidRDefault="009C5679">
      <w:pPr>
        <w:jc w:val="both"/>
        <w:rPr>
          <w:sz w:val="24"/>
        </w:rPr>
      </w:pPr>
      <w:r>
        <w:rPr>
          <w:sz w:val="24"/>
        </w:rPr>
        <w:t>Яйца  глистов  не  обнаружено.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Реакция на  скрытую  кровь  отрицательна.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  <w:u w:val="single"/>
        </w:rPr>
        <w:t>ФГД</w:t>
      </w:r>
      <w:proofErr w:type="gramStart"/>
      <w:r>
        <w:rPr>
          <w:sz w:val="24"/>
          <w:u w:val="single"/>
        </w:rPr>
        <w:t>С(</w:t>
      </w:r>
      <w:proofErr w:type="gramEnd"/>
      <w:r>
        <w:rPr>
          <w:sz w:val="24"/>
          <w:u w:val="single"/>
        </w:rPr>
        <w:t xml:space="preserve"> контроль)</w:t>
      </w:r>
      <w:r>
        <w:rPr>
          <w:sz w:val="24"/>
        </w:rPr>
        <w:t>: 30 .06 . 00 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По сравнению с ФГДС от 16.06.00  отмечается положительная динамика: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lastRenderedPageBreak/>
        <w:t xml:space="preserve">                   - хр. язва ЛДПК в фазе красного рубца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РЯД  луковицы  ДПК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</w:t>
      </w:r>
      <w:r>
        <w:rPr>
          <w:sz w:val="24"/>
          <w:u w:val="single"/>
        </w:rPr>
        <w:t xml:space="preserve">выраженный </w:t>
      </w:r>
      <w:r>
        <w:rPr>
          <w:sz w:val="24"/>
        </w:rPr>
        <w:t>поверхностный бульбит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СГПОД</w:t>
      </w:r>
      <w:proofErr w:type="gramStart"/>
      <w:r>
        <w:rPr>
          <w:sz w:val="24"/>
        </w:rPr>
        <w:t xml:space="preserve"> .</w:t>
      </w:r>
      <w:proofErr w:type="gramEnd"/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rPr>
          <w:b/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Окончательный     диагноз     </w:t>
      </w: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и     его    обоснование. </w:t>
      </w:r>
    </w:p>
    <w:p w:rsidR="009C5679" w:rsidRDefault="009C5679">
      <w:pPr>
        <w:jc w:val="center"/>
        <w:rPr>
          <w:b/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На  основании  жалоб, данных анамнеза, данных   status   praesens   objectivus, данных и</w:t>
      </w:r>
      <w:r>
        <w:rPr>
          <w:sz w:val="24"/>
        </w:rPr>
        <w:t>н</w:t>
      </w:r>
      <w:r>
        <w:rPr>
          <w:sz w:val="24"/>
        </w:rPr>
        <w:t>струментальных методов исследования можно поставить диагноз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Язвенная болезнь. Фаза  обострения. Хр. язва луковицы двеннадцатиперстной кишки 1,0 х 0,9 см. Средней  степени  тяжести.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24"/>
        </w:rPr>
        <w:t xml:space="preserve">       </w:t>
      </w:r>
      <w:r>
        <w:rPr>
          <w:b/>
          <w:sz w:val="32"/>
        </w:rPr>
        <w:t xml:space="preserve">Способы   лечения   данного   </w:t>
      </w: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>Заболевания</w:t>
      </w:r>
    </w:p>
    <w:p w:rsidR="009C5679" w:rsidRDefault="009C5679">
      <w:pPr>
        <w:jc w:val="center"/>
        <w:rPr>
          <w:b/>
          <w:sz w:val="32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1) Диета (пожизненный стол № 5).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2) Антисекреторные препараты</w:t>
      </w:r>
      <w:proofErr w:type="gramStart"/>
      <w:r>
        <w:rPr>
          <w:sz w:val="24"/>
        </w:rPr>
        <w:t xml:space="preserve"> :</w:t>
      </w:r>
      <w:proofErr w:type="gramEnd"/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а) Н</w:t>
      </w:r>
      <w:proofErr w:type="gramStart"/>
      <w:r>
        <w:rPr>
          <w:sz w:val="24"/>
          <w:vertAlign w:val="subscript"/>
        </w:rPr>
        <w:t>2</w:t>
      </w:r>
      <w:proofErr w:type="gramEnd"/>
      <w:r>
        <w:rPr>
          <w:sz w:val="24"/>
        </w:rPr>
        <w:t>- блокаторы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I поколение - Циметидин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таб. 200мг, по 1 таб. 3 раза в день за 30-40 мин до еды и 2 таб. на ночь) соблюдать принцип постепенной отмены, начиная с утренних доз. Препараты I поколения  дают много осложнений.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II поколение - Ранитидин, Зонтак, Рантол, Ранисан, Ульгастран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Rp: Tab. Ranitidini 0,15 N 30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DS. По 1 таблетке 2 раза в день утром и                                                      вечером за 30-40 мин до еды или 2 таблетки на  ночь           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III поколение  Фамотидин (Ульфамид)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Rp: Tab.Ulfamidi 0,02  N 30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DS. По 1 таблетке 2 раза в день за 30 мин до      еды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IV поколение -  Мезотидин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Rp: Tab. Mesotidini 0,02  N 30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DS. По 1 таблетке 1 раз в день.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б) Блокаторы протонной помпы - Омепразол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подавляет секрецию, но ниже физиологич</w:t>
      </w:r>
      <w:r>
        <w:rPr>
          <w:sz w:val="24"/>
        </w:rPr>
        <w:t>е</w:t>
      </w:r>
      <w:r>
        <w:rPr>
          <w:sz w:val="24"/>
        </w:rPr>
        <w:t>ского уровня, при этом не влияет на базальную секрецию, является препаратом резерва).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Rp: Tab. Omeprazoli 0,02 N 30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DS. По 1 таблетке 1 раз в день.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3)  Холинолитики - атропин, платифилли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 xml:space="preserve"> применяются для купирования болевого синдр</w:t>
      </w:r>
      <w:r>
        <w:rPr>
          <w:sz w:val="24"/>
        </w:rPr>
        <w:t>о</w:t>
      </w:r>
      <w:r>
        <w:rPr>
          <w:sz w:val="24"/>
        </w:rPr>
        <w:t>ма и одновременного снижения секреции)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</w:rPr>
        <w:t xml:space="preserve">         </w:t>
      </w:r>
      <w:r>
        <w:rPr>
          <w:sz w:val="24"/>
          <w:lang w:val="en-US"/>
        </w:rPr>
        <w:t>Rp: Sol. Atropini sulfatis 0</w:t>
      </w:r>
      <w:proofErr w:type="gramStart"/>
      <w:r>
        <w:rPr>
          <w:sz w:val="24"/>
          <w:lang w:val="en-US"/>
        </w:rPr>
        <w:t>,1</w:t>
      </w:r>
      <w:proofErr w:type="gramEnd"/>
      <w:r>
        <w:rPr>
          <w:sz w:val="24"/>
          <w:lang w:val="en-US"/>
        </w:rPr>
        <w:t>% - 1ml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</w:t>
      </w:r>
      <w:proofErr w:type="gramStart"/>
      <w:r>
        <w:rPr>
          <w:sz w:val="24"/>
          <w:lang w:val="en-US"/>
        </w:rPr>
        <w:t>D.t.d.N 6 in amp.</w:t>
      </w:r>
      <w:proofErr w:type="gramEnd"/>
    </w:p>
    <w:p w:rsidR="009C5679" w:rsidRDefault="009C5679">
      <w:pPr>
        <w:jc w:val="both"/>
        <w:rPr>
          <w:sz w:val="24"/>
        </w:rPr>
      </w:pPr>
      <w:r>
        <w:rPr>
          <w:sz w:val="24"/>
          <w:lang w:val="en-US"/>
        </w:rPr>
        <w:t xml:space="preserve">                </w:t>
      </w:r>
      <w:r>
        <w:rPr>
          <w:sz w:val="24"/>
        </w:rPr>
        <w:t xml:space="preserve">S. Подкожно 1 мл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при болях).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4) Антидофаминовые препараты-Метаклопроми</w:t>
      </w:r>
      <w:proofErr w:type="gramStart"/>
      <w:r>
        <w:rPr>
          <w:sz w:val="24"/>
        </w:rPr>
        <w:t>д(</w:t>
      </w:r>
      <w:proofErr w:type="gramEnd"/>
      <w:r>
        <w:rPr>
          <w:sz w:val="24"/>
        </w:rPr>
        <w:t xml:space="preserve"> Церукал), Платифиллин- для нормализ</w:t>
      </w:r>
      <w:r>
        <w:rPr>
          <w:sz w:val="24"/>
        </w:rPr>
        <w:t>а</w:t>
      </w:r>
      <w:r>
        <w:rPr>
          <w:sz w:val="24"/>
        </w:rPr>
        <w:t>ции моторики.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</w:rPr>
        <w:t xml:space="preserve">         </w:t>
      </w:r>
      <w:r>
        <w:rPr>
          <w:sz w:val="24"/>
          <w:lang w:val="en-US"/>
        </w:rPr>
        <w:t>Rp: Tab.</w:t>
      </w:r>
      <w:r w:rsidRPr="00714ED0">
        <w:rPr>
          <w:sz w:val="24"/>
          <w:lang w:val="en-US"/>
        </w:rPr>
        <w:t xml:space="preserve"> </w:t>
      </w:r>
      <w:r>
        <w:rPr>
          <w:sz w:val="24"/>
          <w:lang w:val="en-US"/>
        </w:rPr>
        <w:t>Platyphyllini hydrotartratis 0,005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                 </w:t>
      </w:r>
      <w:proofErr w:type="gramStart"/>
      <w:r>
        <w:rPr>
          <w:sz w:val="24"/>
          <w:lang w:val="en-US"/>
        </w:rPr>
        <w:t>D.t.d.N 50.</w:t>
      </w:r>
      <w:proofErr w:type="gramEnd"/>
    </w:p>
    <w:p w:rsidR="009C5679" w:rsidRDefault="009C5679">
      <w:pPr>
        <w:jc w:val="both"/>
        <w:rPr>
          <w:sz w:val="24"/>
        </w:rPr>
      </w:pPr>
      <w:r>
        <w:rPr>
          <w:sz w:val="24"/>
          <w:lang w:val="en-US"/>
        </w:rPr>
        <w:t xml:space="preserve">                  </w:t>
      </w:r>
      <w:r>
        <w:rPr>
          <w:sz w:val="24"/>
        </w:rPr>
        <w:t>S. Внутрь по 1 таблетке 2 раза в день до еды.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5) Антибактериальные средства ( воздействие на этиологический фактор H.pylori)-Кларитромицин, Амоквициллин, Доксациклин, макролид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Эритромицин)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</w:rPr>
        <w:t xml:space="preserve">            </w:t>
      </w:r>
      <w:r>
        <w:rPr>
          <w:sz w:val="24"/>
          <w:lang w:val="en-US"/>
        </w:rPr>
        <w:t>Rp: Caps. Ampioxi 0</w:t>
      </w:r>
      <w:proofErr w:type="gramStart"/>
      <w:r>
        <w:rPr>
          <w:sz w:val="24"/>
          <w:lang w:val="en-US"/>
        </w:rPr>
        <w:t>,25</w:t>
      </w:r>
      <w:proofErr w:type="gramEnd"/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D.t.d.N 50</w:t>
      </w:r>
    </w:p>
    <w:p w:rsidR="009C5679" w:rsidRDefault="009C5679">
      <w:pPr>
        <w:jc w:val="both"/>
        <w:rPr>
          <w:sz w:val="24"/>
        </w:rPr>
      </w:pPr>
      <w:r>
        <w:rPr>
          <w:sz w:val="24"/>
          <w:lang w:val="en-US"/>
        </w:rPr>
        <w:t xml:space="preserve">            </w:t>
      </w:r>
      <w:r>
        <w:rPr>
          <w:sz w:val="24"/>
        </w:rPr>
        <w:t>S. Внутрь, по 2 капсулы 4 раза в день через каждые 6 часов.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Трихопол - усиливает регенерацию слизистой и обладает антибактериальным действием     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Rp: Tab. Metronidazoli 0,25 N20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DS.По 1 таблетке 3 раза в день после еды.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>6) Цитопротекторы - Де-нол (Пилоцид), Вентер, Сукральфат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</w:rPr>
        <w:t xml:space="preserve">         </w:t>
      </w:r>
      <w:r>
        <w:rPr>
          <w:sz w:val="24"/>
          <w:lang w:val="en-US"/>
        </w:rPr>
        <w:t>Rp: Tab</w:t>
      </w:r>
      <w:proofErr w:type="gramStart"/>
      <w:r>
        <w:rPr>
          <w:sz w:val="24"/>
          <w:lang w:val="en-US"/>
        </w:rPr>
        <w:t>.</w:t>
      </w:r>
      <w:r w:rsidRPr="00714ED0">
        <w:rPr>
          <w:sz w:val="24"/>
          <w:lang w:val="en-US"/>
        </w:rPr>
        <w:t xml:space="preserve"> </w:t>
      </w:r>
      <w:r>
        <w:rPr>
          <w:sz w:val="24"/>
          <w:lang w:val="en-US"/>
        </w:rPr>
        <w:t>”</w:t>
      </w:r>
      <w:proofErr w:type="gramEnd"/>
      <w:r>
        <w:rPr>
          <w:sz w:val="24"/>
          <w:lang w:val="en-US"/>
        </w:rPr>
        <w:t>Venter” 0,5</w:t>
      </w:r>
    </w:p>
    <w:p w:rsidR="009C5679" w:rsidRDefault="009C5679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D.t.d.</w:t>
      </w:r>
      <w:r w:rsidRPr="00714ED0">
        <w:rPr>
          <w:sz w:val="24"/>
          <w:lang w:val="en-US"/>
        </w:rPr>
        <w:t xml:space="preserve"> </w:t>
      </w:r>
      <w:r>
        <w:rPr>
          <w:sz w:val="24"/>
          <w:lang w:val="en-US"/>
        </w:rPr>
        <w:t>N 100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S. Принимать внутрь за 1 час до еды по 1 таблетке 3 раза в день и 1 таблетку на ночь.  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7) Физиотерапевтическое лечение: лазеротерапия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/в, магнитотерапия (8 </w:t>
      </w:r>
      <w:proofErr w:type="gramStart"/>
      <w:r>
        <w:rPr>
          <w:sz w:val="24"/>
        </w:rPr>
        <w:t>сеансов</w:t>
      </w:r>
      <w:proofErr w:type="gramEnd"/>
      <w:r>
        <w:rPr>
          <w:sz w:val="24"/>
        </w:rPr>
        <w:t>), иглор</w:t>
      </w:r>
      <w:r>
        <w:rPr>
          <w:sz w:val="24"/>
        </w:rPr>
        <w:t>е</w:t>
      </w:r>
      <w:r>
        <w:rPr>
          <w:sz w:val="24"/>
        </w:rPr>
        <w:t xml:space="preserve">флексотерапия (10 сеансов), электросон (3 сеанса), ГБО  (13 сеансов)         </w:t>
      </w:r>
    </w:p>
    <w:p w:rsidR="009C5679" w:rsidRDefault="009C5679">
      <w:pPr>
        <w:jc w:val="both"/>
        <w:rPr>
          <w:b/>
          <w:sz w:val="24"/>
        </w:rPr>
      </w:pPr>
    </w:p>
    <w:p w:rsidR="009C5679" w:rsidRDefault="009C5679">
      <w:pPr>
        <w:jc w:val="center"/>
        <w:rPr>
          <w:b/>
          <w:sz w:val="32"/>
        </w:rPr>
      </w:pPr>
      <w:r>
        <w:rPr>
          <w:b/>
          <w:sz w:val="32"/>
        </w:rPr>
        <w:t xml:space="preserve">Эпикриз 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pStyle w:val="2"/>
        <w:ind w:right="0" w:firstLine="0"/>
        <w:rPr>
          <w:sz w:val="24"/>
        </w:rPr>
      </w:pPr>
      <w:r>
        <w:rPr>
          <w:sz w:val="24"/>
        </w:rPr>
        <w:t>Ф. И. О.: Ххххххх Хххххх Ххххххх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Возраст:  1960 г.р.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Поступил: 14.06.2000.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На момент поступления предъявлял жалобы на сильные, схваткообразные боли в эпиг</w:t>
      </w:r>
      <w:r>
        <w:rPr>
          <w:sz w:val="24"/>
        </w:rPr>
        <w:t>а</w:t>
      </w:r>
      <w:r>
        <w:rPr>
          <w:sz w:val="24"/>
        </w:rPr>
        <w:t xml:space="preserve">стральной области (ночные, голодные), иррадиирующие в область сердца, усиливающиеся после приема пищи через 15-20 минут; возникающую на высоте болей рвоту свежесъеденой пищей, приносящую облегчение. Отрыжку  </w:t>
      </w:r>
      <w:proofErr w:type="gramStart"/>
      <w:r>
        <w:rPr>
          <w:sz w:val="24"/>
        </w:rPr>
        <w:t>кислым</w:t>
      </w:r>
      <w:proofErr w:type="gramEnd"/>
      <w:r>
        <w:rPr>
          <w:sz w:val="24"/>
        </w:rPr>
        <w:t>,  резкую потерю веса, запоры (стул 2-3 раза в неделю). Распирающие головные боли.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Объективно - болезненность в эпигастральной области.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Были проведены исследования: 1)  Клинич. анализ крови - без изменений, 2) БА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без изм</w:t>
      </w:r>
      <w:r>
        <w:rPr>
          <w:sz w:val="24"/>
        </w:rPr>
        <w:t>е</w:t>
      </w:r>
      <w:r>
        <w:rPr>
          <w:sz w:val="24"/>
        </w:rPr>
        <w:t>нений, 3) Общий анализ мочи- без изменений, 4) ЭКГ, 5) ФГДС- хр. язва по задней стенке ЛДПК 1,0 х 0,9 см, дно под фибрином, активный бульбит , РЯД луковицы  ДПК , повер</w:t>
      </w:r>
      <w:r>
        <w:rPr>
          <w:sz w:val="24"/>
        </w:rPr>
        <w:t>х</w:t>
      </w:r>
      <w:r>
        <w:rPr>
          <w:sz w:val="24"/>
        </w:rPr>
        <w:t>ностный пангастрит, косвенные признаки дискинезии ЖКТ , 6) Анализ кала- без изменений.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При  обследовании  установлен  диагноз: Язвенная болезнь. Фаза  обострения. Хр. язва лук</w:t>
      </w:r>
      <w:r>
        <w:rPr>
          <w:sz w:val="24"/>
        </w:rPr>
        <w:t>о</w:t>
      </w:r>
      <w:r>
        <w:rPr>
          <w:sz w:val="24"/>
        </w:rPr>
        <w:t>вицы двенадцатиперстной кишки 1,0х</w:t>
      </w:r>
      <w:proofErr w:type="gramStart"/>
      <w:r>
        <w:rPr>
          <w:sz w:val="24"/>
        </w:rPr>
        <w:t>0</w:t>
      </w:r>
      <w:proofErr w:type="gramEnd"/>
      <w:r>
        <w:rPr>
          <w:sz w:val="24"/>
        </w:rPr>
        <w:t xml:space="preserve">,9 см.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В стационаре проведена терапия: омепразол, витаминотерапия, физиотерапия (КВЧ).</w:t>
      </w:r>
    </w:p>
    <w:p w:rsidR="009C5679" w:rsidRDefault="009C5679">
      <w:pPr>
        <w:jc w:val="both"/>
        <w:rPr>
          <w:sz w:val="24"/>
        </w:rPr>
      </w:pP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На фоне проводимой терапии наступили улучшения: жалобы исчезли, состояние нормализ</w:t>
      </w:r>
      <w:r>
        <w:rPr>
          <w:sz w:val="24"/>
        </w:rPr>
        <w:t>о</w:t>
      </w:r>
      <w:r>
        <w:rPr>
          <w:sz w:val="24"/>
        </w:rPr>
        <w:t>валось. На контрольной ФГДС от 30.06.00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По сравнению с ФГДС от 16.06.00  отмечается положительная динамика: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хр. язва ЛДПК в фазе красного рубца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РЯД  луковицы  ДПК 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</w:t>
      </w:r>
      <w:r>
        <w:rPr>
          <w:sz w:val="24"/>
          <w:u w:val="single"/>
        </w:rPr>
        <w:t xml:space="preserve">выраженный </w:t>
      </w:r>
      <w:r>
        <w:rPr>
          <w:sz w:val="24"/>
        </w:rPr>
        <w:t>поверхностный бульбит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                   - СГПОД </w:t>
      </w:r>
    </w:p>
    <w:p w:rsidR="009C5679" w:rsidRDefault="009C5679">
      <w:pPr>
        <w:jc w:val="both"/>
        <w:rPr>
          <w:sz w:val="24"/>
        </w:rPr>
      </w:pPr>
      <w:proofErr w:type="gramStart"/>
      <w:r>
        <w:rPr>
          <w:sz w:val="24"/>
        </w:rPr>
        <w:t>Выписан</w:t>
      </w:r>
      <w:proofErr w:type="gramEnd"/>
      <w:r>
        <w:rPr>
          <w:sz w:val="24"/>
        </w:rPr>
        <w:t xml:space="preserve"> из стационара  3.07.00 . Даны рекомендации: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1) Диета (исключить острую, соленую, жаренную, жирную пищу, исключить алкоголь)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2)Прекратить курение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3)Показано периодическое санаторно-курортное лечение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lastRenderedPageBreak/>
        <w:t>4)Необходимо соблюдать режим дня: регулярное полноценное питание, сон не менее 8 часов в сутки, покой.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5) Показано избегать стрессов и эмоциональных перенапряжений.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>6) Рекомендуются проф. курсы ранитидина (по 1 таб. 2 раза в день в течение 2-3 месяцев в весенне-осенний период)</w:t>
      </w:r>
    </w:p>
    <w:p w:rsidR="009C5679" w:rsidRDefault="009C5679">
      <w:pPr>
        <w:jc w:val="both"/>
        <w:rPr>
          <w:sz w:val="24"/>
        </w:rPr>
      </w:pPr>
      <w:r>
        <w:rPr>
          <w:sz w:val="24"/>
        </w:rPr>
        <w:t xml:space="preserve">7) Раз в 6 месяцев консультация у гастроэнтеролога (ФГДС, УЗИ)       </w:t>
      </w:r>
    </w:p>
    <w:p w:rsidR="009C5679" w:rsidRDefault="009C5679">
      <w:pPr>
        <w:rPr>
          <w:sz w:val="24"/>
        </w:rPr>
      </w:pPr>
    </w:p>
    <w:sectPr w:rsidR="009C5679"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134" w:header="1134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FF" w:rsidRDefault="008367FF">
      <w:r>
        <w:separator/>
      </w:r>
    </w:p>
  </w:endnote>
  <w:endnote w:type="continuationSeparator" w:id="0">
    <w:p w:rsidR="008367FF" w:rsidRDefault="0083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yrillicHov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79" w:rsidRDefault="009C5679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9178B">
      <w:rPr>
        <w:rStyle w:val="a3"/>
        <w:noProof/>
      </w:rPr>
      <w:t>2</w:t>
    </w:r>
    <w:r>
      <w:rPr>
        <w:rStyle w:val="a3"/>
      </w:rPr>
      <w:fldChar w:fldCharType="end"/>
    </w:r>
  </w:p>
  <w:p w:rsidR="009C5679" w:rsidRDefault="009C5679">
    <w:pPr>
      <w:pStyle w:val="a4"/>
      <w:framePr w:wrap="auto" w:vAnchor="text" w:hAnchor="margin" w:xAlign="right" w:y="1"/>
      <w:ind w:right="360"/>
      <w:rPr>
        <w:rStyle w:val="a3"/>
      </w:rPr>
    </w:pPr>
  </w:p>
  <w:p w:rsidR="009C5679" w:rsidRDefault="009C5679">
    <w:pPr>
      <w:pStyle w:val="a4"/>
      <w:framePr w:wrap="auto" w:vAnchor="text" w:hAnchor="margin" w:xAlign="right" w:y="1"/>
      <w:ind w:right="360"/>
      <w:rPr>
        <w:rStyle w:val="a3"/>
      </w:rPr>
    </w:pPr>
  </w:p>
  <w:p w:rsidR="009C5679" w:rsidRDefault="009C5679">
    <w:pPr>
      <w:pStyle w:val="a4"/>
      <w:framePr w:wrap="auto" w:vAnchor="text" w:hAnchor="margin" w:xAlign="center" w:y="1"/>
      <w:ind w:right="360"/>
      <w:rPr>
        <w:rStyle w:val="a3"/>
      </w:rPr>
    </w:pPr>
  </w:p>
  <w:p w:rsidR="009C5679" w:rsidRDefault="009C56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FF" w:rsidRDefault="008367FF">
      <w:r>
        <w:separator/>
      </w:r>
    </w:p>
  </w:footnote>
  <w:footnote w:type="continuationSeparator" w:id="0">
    <w:p w:rsidR="008367FF" w:rsidRDefault="00836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79" w:rsidRDefault="009C5679">
    <w:pPr>
      <w:pStyle w:val="a5"/>
      <w:framePr w:wrap="auto" w:vAnchor="text" w:hAnchor="margin" w:xAlign="center" w:y="1"/>
      <w:rPr>
        <w:rStyle w:val="a3"/>
      </w:rPr>
    </w:pPr>
  </w:p>
  <w:p w:rsidR="009C5679" w:rsidRDefault="009C56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79" w:rsidRDefault="009C567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D0"/>
    <w:rsid w:val="0047536B"/>
    <w:rsid w:val="00563CA9"/>
    <w:rsid w:val="00714ED0"/>
    <w:rsid w:val="0079178B"/>
    <w:rsid w:val="008367FF"/>
    <w:rsid w:val="009C5679"/>
    <w:rsid w:val="00C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284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CyrillicOld" w:hAnsi="CyrillicOld"/>
      <w:sz w:val="96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yrillicHover" w:hAnsi="CyrillicHover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284"/>
      <w:jc w:val="both"/>
    </w:pPr>
    <w:rPr>
      <w:sz w:val="28"/>
    </w:rPr>
  </w:style>
  <w:style w:type="paragraph" w:customStyle="1" w:styleId="BodyText2">
    <w:name w:val="Body Text 2"/>
    <w:basedOn w:val="a"/>
    <w:pPr>
      <w:ind w:firstLine="720"/>
      <w:jc w:val="both"/>
    </w:pPr>
    <w:rPr>
      <w:sz w:val="28"/>
    </w:rPr>
  </w:style>
  <w:style w:type="paragraph" w:styleId="20">
    <w:name w:val="List 2"/>
    <w:basedOn w:val="a"/>
    <w:pPr>
      <w:ind w:left="566" w:hanging="283"/>
    </w:pPr>
  </w:style>
  <w:style w:type="paragraph" w:styleId="a7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8">
    <w:name w:val="Subtitle"/>
    <w:basedOn w:val="a"/>
    <w:qFormat/>
    <w:pPr>
      <w:jc w:val="center"/>
    </w:pPr>
    <w:rPr>
      <w:rFonts w:ascii="Arial" w:hAnsi="Arial"/>
      <w:b/>
      <w:sz w:val="28"/>
    </w:rPr>
  </w:style>
  <w:style w:type="character" w:customStyle="1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284"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rFonts w:ascii="CyrillicOld" w:hAnsi="CyrillicOld"/>
      <w:sz w:val="96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rFonts w:ascii="CyrillicHover" w:hAnsi="CyrillicHover"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536"/>
        <w:tab w:val="right" w:pos="9072"/>
      </w:tabs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ind w:right="284"/>
      <w:jc w:val="both"/>
    </w:pPr>
    <w:rPr>
      <w:sz w:val="28"/>
    </w:rPr>
  </w:style>
  <w:style w:type="paragraph" w:customStyle="1" w:styleId="BodyText2">
    <w:name w:val="Body Text 2"/>
    <w:basedOn w:val="a"/>
    <w:pPr>
      <w:ind w:firstLine="720"/>
      <w:jc w:val="both"/>
    </w:pPr>
    <w:rPr>
      <w:sz w:val="28"/>
    </w:rPr>
  </w:style>
  <w:style w:type="paragraph" w:styleId="20">
    <w:name w:val="List 2"/>
    <w:basedOn w:val="a"/>
    <w:pPr>
      <w:ind w:left="566" w:hanging="283"/>
    </w:pPr>
  </w:style>
  <w:style w:type="paragraph" w:styleId="a7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8">
    <w:name w:val="Subtitle"/>
    <w:basedOn w:val="a"/>
    <w:qFormat/>
    <w:pPr>
      <w:jc w:val="center"/>
    </w:pPr>
    <w:rPr>
      <w:rFonts w:ascii="Arial" w:hAnsi="Arial"/>
      <w:b/>
      <w:sz w:val="28"/>
    </w:rPr>
  </w:style>
  <w:style w:type="character" w:customStyle="1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    Государственная</vt:lpstr>
    </vt:vector>
  </TitlesOfParts>
  <Company>СПбГМА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    Государственная</dc:title>
  <dc:creator>AP</dc:creator>
  <cp:lastModifiedBy>Igor</cp:lastModifiedBy>
  <cp:revision>2</cp:revision>
  <cp:lastPrinted>1997-05-23T13:08:00Z</cp:lastPrinted>
  <dcterms:created xsi:type="dcterms:W3CDTF">2024-04-06T15:09:00Z</dcterms:created>
  <dcterms:modified xsi:type="dcterms:W3CDTF">2024-04-06T15:09:00Z</dcterms:modified>
</cp:coreProperties>
</file>