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DF" w:rsidRDefault="001773DF" w:rsidP="000540CB">
      <w:pPr>
        <w:ind w:firstLine="709"/>
        <w:jc w:val="both"/>
      </w:pPr>
      <w:bookmarkStart w:id="0" w:name="_GoBack"/>
      <w:bookmarkEnd w:id="0"/>
      <w:r>
        <w:t>1.</w:t>
      </w:r>
      <w:r w:rsidR="000540CB">
        <w:t xml:space="preserve"> </w:t>
      </w:r>
      <w:r>
        <w:t>Ф.И.О.</w:t>
      </w:r>
    </w:p>
    <w:p w:rsidR="001773DF" w:rsidRDefault="001773DF" w:rsidP="000540CB">
      <w:pPr>
        <w:ind w:firstLine="709"/>
        <w:jc w:val="both"/>
      </w:pPr>
      <w:r>
        <w:t>2.</w:t>
      </w:r>
      <w:r w:rsidR="000540CB">
        <w:t xml:space="preserve"> </w:t>
      </w:r>
      <w:r>
        <w:t>Возраст</w:t>
      </w:r>
      <w:r w:rsidR="000540CB">
        <w:t xml:space="preserve"> </w:t>
      </w:r>
      <w:r w:rsidR="006C2856">
        <w:t>28 лет</w:t>
      </w:r>
    </w:p>
    <w:p w:rsidR="001773DF" w:rsidRDefault="001773DF" w:rsidP="000540CB">
      <w:pPr>
        <w:ind w:firstLine="709"/>
        <w:jc w:val="both"/>
      </w:pPr>
      <w:r>
        <w:t>3.</w:t>
      </w:r>
      <w:r w:rsidR="000540CB">
        <w:t xml:space="preserve"> </w:t>
      </w:r>
      <w:r>
        <w:t>Пол</w:t>
      </w:r>
      <w:r>
        <w:tab/>
      </w:r>
      <w:r w:rsidR="000540CB">
        <w:t xml:space="preserve"> </w:t>
      </w:r>
      <w:r>
        <w:t>жен.</w:t>
      </w:r>
    </w:p>
    <w:p w:rsidR="001773DF" w:rsidRDefault="001773DF" w:rsidP="000540CB">
      <w:pPr>
        <w:ind w:firstLine="709"/>
        <w:jc w:val="both"/>
      </w:pPr>
      <w:r>
        <w:t>4.</w:t>
      </w:r>
      <w:r w:rsidR="000540CB">
        <w:t xml:space="preserve"> </w:t>
      </w:r>
      <w:r>
        <w:t>Национальность</w:t>
      </w:r>
      <w:r w:rsidR="000540CB">
        <w:t xml:space="preserve"> </w:t>
      </w:r>
      <w:r>
        <w:t>немка</w:t>
      </w:r>
    </w:p>
    <w:p w:rsidR="001773DF" w:rsidRPr="00CA5099" w:rsidRDefault="001773DF" w:rsidP="000540CB">
      <w:pPr>
        <w:ind w:firstLine="709"/>
        <w:jc w:val="both"/>
        <w:rPr>
          <w:lang w:val="en-US"/>
        </w:rPr>
      </w:pPr>
      <w:r>
        <w:t>5.</w:t>
      </w:r>
      <w:r w:rsidR="000540CB">
        <w:t xml:space="preserve"> </w:t>
      </w:r>
      <w:r>
        <w:t>Домашний адрес</w:t>
      </w:r>
    </w:p>
    <w:p w:rsidR="001773DF" w:rsidRDefault="001773DF" w:rsidP="000540CB">
      <w:pPr>
        <w:ind w:firstLine="709"/>
        <w:jc w:val="both"/>
      </w:pPr>
      <w:r>
        <w:t>6.</w:t>
      </w:r>
      <w:r w:rsidR="000540CB">
        <w:t xml:space="preserve"> </w:t>
      </w:r>
      <w:r>
        <w:t>Место работы</w:t>
      </w:r>
      <w:r w:rsidR="000540CB">
        <w:t xml:space="preserve"> </w:t>
      </w:r>
      <w:r>
        <w:t>пекарня</w:t>
      </w:r>
    </w:p>
    <w:p w:rsidR="001773DF" w:rsidRDefault="001773DF" w:rsidP="000540CB">
      <w:pPr>
        <w:ind w:firstLine="709"/>
        <w:jc w:val="both"/>
      </w:pPr>
      <w:r>
        <w:t>7.</w:t>
      </w:r>
      <w:r w:rsidR="000540CB">
        <w:t xml:space="preserve"> </w:t>
      </w:r>
      <w:r>
        <w:t>Должность</w:t>
      </w:r>
      <w:r w:rsidR="000540CB">
        <w:t xml:space="preserve"> </w:t>
      </w:r>
      <w:r>
        <w:t>формовщица</w:t>
      </w:r>
    </w:p>
    <w:p w:rsidR="001773DF" w:rsidRDefault="001773DF" w:rsidP="000540CB">
      <w:pPr>
        <w:ind w:firstLine="709"/>
        <w:jc w:val="both"/>
      </w:pPr>
      <w:r>
        <w:t>8.</w:t>
      </w:r>
      <w:r w:rsidR="000540CB">
        <w:t xml:space="preserve"> </w:t>
      </w:r>
      <w:r>
        <w:t>Дата и час поступления</w:t>
      </w:r>
      <w:r w:rsidR="000540CB">
        <w:t xml:space="preserve"> </w:t>
      </w:r>
    </w:p>
    <w:p w:rsidR="001773DF" w:rsidRPr="00CA5099" w:rsidRDefault="001773DF" w:rsidP="000540CB">
      <w:pPr>
        <w:ind w:firstLine="709"/>
        <w:jc w:val="both"/>
      </w:pPr>
      <w:r>
        <w:t>9.</w:t>
      </w:r>
      <w:r w:rsidR="000540CB">
        <w:t xml:space="preserve"> </w:t>
      </w:r>
      <w:r>
        <w:t>Предварительный диагноз</w:t>
      </w:r>
      <w:r w:rsidR="000540CB">
        <w:t xml:space="preserve"> </w:t>
      </w:r>
      <w:r>
        <w:t xml:space="preserve">Язвенная болезнь, </w:t>
      </w:r>
      <w:proofErr w:type="gramStart"/>
      <w:r>
        <w:t>хроническая язва тела</w:t>
      </w:r>
      <w:r w:rsidR="00CA5099" w:rsidRPr="006C2856">
        <w:t xml:space="preserve"> </w:t>
      </w:r>
      <w:r>
        <w:t>желудка</w:t>
      </w:r>
      <w:proofErr w:type="gramEnd"/>
      <w:r>
        <w:t xml:space="preserve"> осложненная кровотечением</w:t>
      </w:r>
      <w:r w:rsidR="00CA5099">
        <w:t>.</w:t>
      </w:r>
    </w:p>
    <w:p w:rsidR="001773DF" w:rsidRDefault="001773DF" w:rsidP="000540CB">
      <w:pPr>
        <w:ind w:firstLine="709"/>
        <w:jc w:val="both"/>
      </w:pPr>
      <w:r>
        <w:t>10. Клинический диагноз</w:t>
      </w:r>
      <w:r w:rsidR="000540CB">
        <w:t xml:space="preserve"> </w:t>
      </w:r>
      <w:r>
        <w:t xml:space="preserve">Язвенная болезнь, </w:t>
      </w:r>
      <w:proofErr w:type="gramStart"/>
      <w:r>
        <w:t>хроническая язва тела</w:t>
      </w:r>
      <w:r w:rsidR="00CA5099" w:rsidRPr="006C2856">
        <w:t xml:space="preserve"> </w:t>
      </w:r>
      <w:r>
        <w:t>желудка</w:t>
      </w:r>
      <w:proofErr w:type="gramEnd"/>
      <w:r>
        <w:t xml:space="preserve"> осложненная кровотечением</w:t>
      </w:r>
      <w:r w:rsidR="00CA5099">
        <w:t>.</w:t>
      </w:r>
    </w:p>
    <w:p w:rsidR="001773DF" w:rsidRDefault="001773DF" w:rsidP="000540CB">
      <w:pPr>
        <w:ind w:firstLine="709"/>
        <w:jc w:val="both"/>
      </w:pPr>
      <w:r>
        <w:t>11. Название операции (дата, вид</w:t>
      </w:r>
      <w:r w:rsidR="000540CB">
        <w:t xml:space="preserve"> </w:t>
      </w:r>
      <w:proofErr w:type="spellStart"/>
      <w:r>
        <w:t>Лапаратомия</w:t>
      </w:r>
      <w:proofErr w:type="spellEnd"/>
      <w:r>
        <w:t xml:space="preserve">. </w:t>
      </w:r>
      <w:proofErr w:type="spellStart"/>
      <w:r>
        <w:t>Гастротомия</w:t>
      </w:r>
      <w:proofErr w:type="spellEnd"/>
      <w:r>
        <w:t>. Прошивание</w:t>
      </w:r>
      <w:r w:rsidR="00CA5099">
        <w:t xml:space="preserve"> </w:t>
      </w:r>
      <w:r>
        <w:t>обезболивания)</w:t>
      </w:r>
      <w:r w:rsidR="000540CB">
        <w:t xml:space="preserve"> </w:t>
      </w:r>
      <w:r>
        <w:t>язвы желудка. Дренирование брюшной</w:t>
      </w:r>
      <w:r w:rsidR="00CA5099">
        <w:t xml:space="preserve"> </w:t>
      </w:r>
      <w:r>
        <w:t>полости.</w:t>
      </w:r>
    </w:p>
    <w:p w:rsidR="001773DF" w:rsidRDefault="001773DF" w:rsidP="00CA5099">
      <w:pPr>
        <w:tabs>
          <w:tab w:val="center" w:pos="4820"/>
        </w:tabs>
        <w:ind w:firstLine="709"/>
        <w:jc w:val="both"/>
      </w:pPr>
      <w:r>
        <w:t>12. Послеоперационный диагноз</w:t>
      </w:r>
      <w:r>
        <w:tab/>
      </w:r>
      <w:r w:rsidR="000540CB">
        <w:t xml:space="preserve"> </w:t>
      </w:r>
      <w:r>
        <w:t xml:space="preserve">Язвенная болезнь, </w:t>
      </w:r>
      <w:proofErr w:type="gramStart"/>
      <w:r>
        <w:t>острая язва тела</w:t>
      </w:r>
      <w:r w:rsidR="00CA5099">
        <w:t xml:space="preserve"> </w:t>
      </w:r>
      <w:r>
        <w:t>желудка</w:t>
      </w:r>
      <w:proofErr w:type="gramEnd"/>
      <w:r>
        <w:t xml:space="preserve"> осложненная кровотечением</w:t>
      </w:r>
    </w:p>
    <w:p w:rsidR="001773DF" w:rsidRDefault="001773DF" w:rsidP="000540CB">
      <w:pPr>
        <w:ind w:firstLine="709"/>
        <w:jc w:val="both"/>
      </w:pPr>
      <w:r>
        <w:t>13. Исход</w:t>
      </w:r>
      <w:r w:rsidR="000540CB">
        <w:t xml:space="preserve"> </w:t>
      </w:r>
      <w:r>
        <w:t>Выздоровление.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ЖАЛОБЫ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на слабость, головокружение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 xml:space="preserve">на боли в собственно </w:t>
      </w:r>
      <w:proofErr w:type="spellStart"/>
      <w:r>
        <w:t>эпигастральной</w:t>
      </w:r>
      <w:proofErr w:type="spellEnd"/>
      <w:r>
        <w:t xml:space="preserve"> области ноющего характера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кал черного цвета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АНАМНЕЗ</w:t>
      </w:r>
      <w:r w:rsidR="000540CB">
        <w:rPr>
          <w:b/>
        </w:rPr>
        <w:t xml:space="preserve"> </w:t>
      </w:r>
      <w:r>
        <w:rPr>
          <w:b/>
        </w:rPr>
        <w:t>БОЛЕЗНИ</w:t>
      </w:r>
    </w:p>
    <w:p w:rsidR="001773DF" w:rsidRDefault="001773DF" w:rsidP="000540CB">
      <w:pPr>
        <w:ind w:firstLine="709"/>
        <w:jc w:val="both"/>
      </w:pPr>
      <w:r>
        <w:t>За 5 дней до госпитализации, на работе, почувствовала сильную слабость, отмечалась потеря сознания. Вечером того же дня обратила внимание на</w:t>
      </w:r>
      <w:r w:rsidR="000540CB">
        <w:t xml:space="preserve"> </w:t>
      </w:r>
      <w:r>
        <w:t>кал черного цвета. 23.09.00г. обр</w:t>
      </w:r>
      <w:r>
        <w:t>а</w:t>
      </w:r>
      <w:r>
        <w:t>тилась к участковому врачу, была направлена в МКБ №1 для обследования и лечения, с 25.09.00 находится на стационарном лечении в хирургическом отделении. Считает себя больной в теч</w:t>
      </w:r>
      <w:r>
        <w:t>е</w:t>
      </w:r>
      <w:r>
        <w:t xml:space="preserve">ние 5 лет, когда впервые появились слабость, головокружение, ноющие «голодные» боли в собственно </w:t>
      </w:r>
      <w:proofErr w:type="spellStart"/>
      <w:r>
        <w:t>эпигастральной</w:t>
      </w:r>
      <w:proofErr w:type="spellEnd"/>
      <w:r>
        <w:t xml:space="preserve"> о</w:t>
      </w:r>
      <w:r>
        <w:t>б</w:t>
      </w:r>
      <w:r>
        <w:t>ласти, которые носили сезонный характер, и исчезали после еды, а также частая кислая отрыжка. При обследовании был поставлен диагноз язвенная болезнь ж</w:t>
      </w:r>
      <w:r>
        <w:t>е</w:t>
      </w:r>
      <w:r>
        <w:t>лудка. Ранее не лечилась.</w:t>
      </w:r>
      <w:r w:rsidR="000540CB">
        <w:t xml:space="preserve">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АНАМНЕЗ ЖИЗНИ</w:t>
      </w:r>
    </w:p>
    <w:p w:rsidR="001773DF" w:rsidRDefault="001773DF" w:rsidP="000540CB">
      <w:pPr>
        <w:ind w:firstLine="709"/>
        <w:jc w:val="both"/>
      </w:pPr>
      <w:r>
        <w:t xml:space="preserve">Родилась 14.10.72г. в городе </w:t>
      </w:r>
      <w:proofErr w:type="gramStart"/>
      <w:r>
        <w:t>К</w:t>
      </w:r>
      <w:proofErr w:type="gramEnd"/>
      <w:r w:rsidR="00CA5099" w:rsidRPr="006C2856">
        <w:t>*********</w:t>
      </w:r>
      <w:r>
        <w:t>е. В школу пошла в 7 лет, в умственном и физич</w:t>
      </w:r>
      <w:r>
        <w:t>е</w:t>
      </w:r>
      <w:r>
        <w:t>ском развитии от сверстников не отставала. Получила среднее специальное образование.</w:t>
      </w:r>
      <w:r w:rsidR="000540CB">
        <w:t xml:space="preserve"> </w:t>
      </w:r>
    </w:p>
    <w:p w:rsidR="001773DF" w:rsidRDefault="001773DF" w:rsidP="000540CB">
      <w:pPr>
        <w:ind w:firstLine="709"/>
        <w:jc w:val="both"/>
      </w:pPr>
      <w:r>
        <w:t>Семейная жизнь: не замужем. Детей нет.</w:t>
      </w:r>
    </w:p>
    <w:p w:rsidR="001773DF" w:rsidRDefault="001773DF" w:rsidP="000540CB">
      <w:pPr>
        <w:ind w:firstLine="709"/>
        <w:jc w:val="both"/>
      </w:pPr>
      <w:r>
        <w:t>Наследственность не отягощена.</w:t>
      </w:r>
    </w:p>
    <w:p w:rsidR="001773DF" w:rsidRDefault="001773DF" w:rsidP="000540CB">
      <w:pPr>
        <w:ind w:firstLine="709"/>
        <w:jc w:val="both"/>
      </w:pPr>
      <w:r>
        <w:t>Профессиональный анамнез: Трудовую деятельность начала с 18 лет. Рабочий день был нормирован, работа не была связана с какими-либо профессиональными вредностями. Отпуск предоставлялся еж</w:t>
      </w:r>
      <w:r>
        <w:t>е</w:t>
      </w:r>
      <w:r>
        <w:t>годно, как правило, в летнее время.</w:t>
      </w:r>
    </w:p>
    <w:p w:rsidR="001773DF" w:rsidRDefault="001773DF" w:rsidP="000540CB">
      <w:pPr>
        <w:pStyle w:val="a5"/>
        <w:ind w:right="0" w:firstLine="709"/>
      </w:pPr>
      <w:r>
        <w:t>Материально-бытовые условия: проживает в отдельной квартире со всеми удобствами, материально обеспечена удовлетворительно. Питается 3 раза в день горячей пищей в достато</w:t>
      </w:r>
      <w:r>
        <w:t>ч</w:t>
      </w:r>
      <w:r>
        <w:t>ном количестве.</w:t>
      </w:r>
    </w:p>
    <w:p w:rsidR="001773DF" w:rsidRDefault="001773DF" w:rsidP="000540CB">
      <w:pPr>
        <w:pStyle w:val="10"/>
        <w:widowControl w:val="0"/>
        <w:spacing w:line="240" w:lineRule="atLeast"/>
        <w:ind w:firstLine="709"/>
      </w:pPr>
      <w:r>
        <w:t>Перенесенные заболевания: Частые простудные заболевания.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Эпидемиологический анамнез: инфекционный гепатит, брюшной и сыпной тифы, кишечные инфе</w:t>
      </w:r>
      <w:r>
        <w:t>к</w:t>
      </w:r>
      <w:r>
        <w:t xml:space="preserve">ции, венерические заболевания отрицает. </w:t>
      </w:r>
    </w:p>
    <w:p w:rsidR="001773DF" w:rsidRDefault="001773DF" w:rsidP="000540CB">
      <w:pPr>
        <w:ind w:firstLine="709"/>
        <w:jc w:val="both"/>
      </w:pPr>
      <w:r>
        <w:t xml:space="preserve">Вредные привычки: курит </w:t>
      </w:r>
      <w:proofErr w:type="gramStart"/>
      <w:r>
        <w:t>табак(</w:t>
      </w:r>
      <w:proofErr w:type="gramEnd"/>
      <w:r>
        <w:t>4-5 сигарет в день), алкоголем не злоупо</w:t>
      </w:r>
      <w:r>
        <w:t>т</w:t>
      </w:r>
      <w:r>
        <w:t>ребляет.</w:t>
      </w:r>
    </w:p>
    <w:p w:rsidR="001773DF" w:rsidRDefault="001773DF" w:rsidP="000540CB">
      <w:pPr>
        <w:ind w:firstLine="709"/>
        <w:jc w:val="both"/>
      </w:pPr>
      <w:proofErr w:type="spellStart"/>
      <w:r>
        <w:t>Аллергологический</w:t>
      </w:r>
      <w:proofErr w:type="spellEnd"/>
      <w:r>
        <w:t xml:space="preserve"> анамнез: непереносимости лекарственных средств, бытовых</w:t>
      </w:r>
      <w:r w:rsidR="000540CB">
        <w:t xml:space="preserve"> </w:t>
      </w:r>
      <w:r>
        <w:t>веществ и п</w:t>
      </w:r>
      <w:r>
        <w:t>и</w:t>
      </w:r>
      <w:r>
        <w:t xml:space="preserve">щевых продуктов не отмечает.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b/>
        </w:rPr>
      </w:pPr>
      <w:r>
        <w:rPr>
          <w:b/>
        </w:rPr>
        <w:t>ОБЪЕКТИВНОЕ ИССЛЕДОВАНИЕ СОСТОЯНИЯ БОЛЬНОГО</w:t>
      </w:r>
    </w:p>
    <w:p w:rsidR="001773DF" w:rsidRDefault="001773DF" w:rsidP="000540CB">
      <w:pPr>
        <w:ind w:firstLine="709"/>
        <w:jc w:val="both"/>
      </w:pPr>
      <w:r>
        <w:rPr>
          <w:u w:val="single"/>
        </w:rPr>
        <w:t>Общее состояние больного</w:t>
      </w:r>
    </w:p>
    <w:p w:rsidR="001773DF" w:rsidRDefault="001773DF" w:rsidP="000540CB">
      <w:pPr>
        <w:ind w:firstLine="709"/>
        <w:jc w:val="both"/>
      </w:pPr>
      <w:r>
        <w:lastRenderedPageBreak/>
        <w:t xml:space="preserve">Общее состояние больной средней степени тяжести. Сознание ясное. Положение больной пассивное. Тип телосложение - </w:t>
      </w:r>
      <w:proofErr w:type="spellStart"/>
      <w:r>
        <w:t>нормостенический</w:t>
      </w:r>
      <w:proofErr w:type="spellEnd"/>
      <w:r>
        <w:t xml:space="preserve">. Рост - </w:t>
      </w:r>
      <w:smartTag w:uri="urn:schemas-microsoft-com:office:smarttags" w:element="metricconverter">
        <w:smartTagPr>
          <w:attr w:name="ProductID" w:val="156 см"/>
        </w:smartTagPr>
        <w:r>
          <w:t>156 см</w:t>
        </w:r>
      </w:smartTag>
      <w:r>
        <w:t xml:space="preserve">., масса тела - </w:t>
      </w:r>
      <w:smartTag w:uri="urn:schemas-microsoft-com:office:smarttags" w:element="metricconverter">
        <w:smartTagPr>
          <w:attr w:name="ProductID" w:val="47 кг"/>
        </w:smartTagPr>
        <w:r>
          <w:t>47 кг</w:t>
        </w:r>
      </w:smartTag>
      <w:r>
        <w:t>. Нар</w:t>
      </w:r>
      <w:r>
        <w:t>у</w:t>
      </w:r>
      <w:r>
        <w:t>шение осанки и походки не отмечается. Отмечается бледность кожных покровов. При осмотре головы, лица, шеи патологических изменений не наблюдается. Лицо не выражает болезненных проя</w:t>
      </w:r>
      <w:r>
        <w:t>в</w:t>
      </w:r>
      <w:r>
        <w:t>лений. Температура тела 36,7 градусов.</w:t>
      </w:r>
    </w:p>
    <w:p w:rsidR="001773DF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Кожные покровы</w:t>
      </w:r>
    </w:p>
    <w:p w:rsidR="001773DF" w:rsidRDefault="001773DF" w:rsidP="000540CB">
      <w:pPr>
        <w:ind w:firstLine="709"/>
        <w:jc w:val="both"/>
      </w:pPr>
      <w:r>
        <w:t>Кожные покровы бледно-розовой окраски, чистые, умеренно влажные. Очагов кровоизлияния не наблюдается. Эластичность кожи хорошая. Рост волос не нарушен, ногти не измен</w:t>
      </w:r>
      <w:r>
        <w:t>е</w:t>
      </w:r>
      <w:r>
        <w:t>ны.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Подкожная жировая клетчатка</w:t>
      </w:r>
    </w:p>
    <w:p w:rsidR="001773DF" w:rsidRDefault="001773DF" w:rsidP="000540CB">
      <w:pPr>
        <w:ind w:firstLine="709"/>
        <w:jc w:val="both"/>
      </w:pPr>
      <w:r>
        <w:t>Подкожный жировой слой выражен умеренно, распределен равномерно. Отеков нет.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u w:val="single"/>
        </w:rPr>
      </w:pPr>
      <w:r>
        <w:rPr>
          <w:u w:val="single"/>
        </w:rPr>
        <w:t>Лимфатическая система</w:t>
      </w:r>
    </w:p>
    <w:p w:rsidR="001773DF" w:rsidRDefault="001773DF" w:rsidP="000540CB">
      <w:pPr>
        <w:ind w:firstLine="709"/>
        <w:jc w:val="both"/>
      </w:pPr>
      <w:r>
        <w:t>При осмотре лимфатические узлы не видны. При пальпации не определяются. Прилегающие к ли</w:t>
      </w:r>
      <w:r>
        <w:t>м</w:t>
      </w:r>
      <w:r>
        <w:t xml:space="preserve">фатическим узлам кожные покровы и подкожная клетчатка не изменены.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widowControl w:val="0"/>
        <w:spacing w:line="240" w:lineRule="atLeast"/>
        <w:ind w:firstLine="709"/>
        <w:jc w:val="both"/>
        <w:rPr>
          <w:iCs/>
          <w:u w:val="single"/>
        </w:rPr>
      </w:pPr>
      <w:r>
        <w:rPr>
          <w:iCs/>
          <w:u w:val="single"/>
        </w:rPr>
        <w:t>Щитовидная железа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Не увеличена, мягко эластической консистенции. Симптомы тиреотоксикоза отсутств</w:t>
      </w:r>
      <w:r>
        <w:t>у</w:t>
      </w:r>
      <w:r>
        <w:t>ют.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pStyle w:val="a6"/>
        <w:ind w:right="0" w:firstLine="709"/>
        <w:rPr>
          <w:u w:val="single"/>
        </w:rPr>
      </w:pPr>
      <w:r>
        <w:rPr>
          <w:u w:val="single"/>
        </w:rPr>
        <w:t xml:space="preserve">Молочные железы </w:t>
      </w:r>
    </w:p>
    <w:p w:rsidR="001773DF" w:rsidRDefault="001773DF" w:rsidP="000540CB">
      <w:pPr>
        <w:pStyle w:val="a6"/>
        <w:ind w:right="0" w:firstLine="709"/>
      </w:pPr>
      <w:r>
        <w:t>Обычной формы, выделений из соска нет. Патологических образований при пальпации не выявлено.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Мышечная система</w:t>
      </w:r>
    </w:p>
    <w:p w:rsidR="001773DF" w:rsidRDefault="001773DF" w:rsidP="000540CB">
      <w:pPr>
        <w:ind w:firstLine="709"/>
        <w:jc w:val="both"/>
      </w:pPr>
      <w:r>
        <w:t>Жалоб нет, общее развитие мышечной системы - умеренное. Атрофии и гипертрофии отдельных мышц и</w:t>
      </w:r>
      <w:r w:rsidR="000540CB">
        <w:t xml:space="preserve"> </w:t>
      </w:r>
      <w:r>
        <w:t xml:space="preserve">мышечных групп не отмечается. Болезненность при ощупывании мышц отсутствует. Тонус мышц нормальный, мышечная сила удовлетворительная. </w:t>
      </w:r>
      <w:proofErr w:type="spellStart"/>
      <w:r>
        <w:t>Гиперкинетич</w:t>
      </w:r>
      <w:r>
        <w:t>е</w:t>
      </w:r>
      <w:r>
        <w:t>ских</w:t>
      </w:r>
      <w:proofErr w:type="spellEnd"/>
      <w:r>
        <w:t xml:space="preserve"> расстройств не выявлено.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Костная система</w:t>
      </w:r>
    </w:p>
    <w:p w:rsidR="001773DF" w:rsidRDefault="001773DF" w:rsidP="000540CB">
      <w:pPr>
        <w:ind w:firstLine="709"/>
        <w:jc w:val="both"/>
      </w:pPr>
      <w:r>
        <w:t>Жалоб нет. При исследовании костей черепа, грудной клетки, позвоночника, таза и конечностей деформаций, а также болезненности при ощупывании и поколачивании не отмечае</w:t>
      </w:r>
      <w:r>
        <w:t>т</w:t>
      </w:r>
      <w:r>
        <w:t>ся.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Исследование суставов</w:t>
      </w:r>
    </w:p>
    <w:p w:rsidR="001773DF" w:rsidRDefault="001773DF" w:rsidP="000540CB">
      <w:pPr>
        <w:ind w:firstLine="709"/>
        <w:jc w:val="both"/>
      </w:pPr>
      <w:r>
        <w:t>Жалоб нет. При осмотре суставы нормальной конфигурации. Кожные покровы над ними обычной окраски. При пальпации суставов их припухлости и деформации, изменений околосуставных тканей, а также болезненности не отмечается. Объем активных и пассивных движ</w:t>
      </w:r>
      <w:r>
        <w:t>е</w:t>
      </w:r>
      <w:r>
        <w:t>ний в суставах сохранен полностью. Болевые ощущения, хруст и крепитация при движении отсутствуют.</w:t>
      </w:r>
    </w:p>
    <w:p w:rsidR="001773DF" w:rsidRDefault="001773DF" w:rsidP="000540CB">
      <w:pPr>
        <w:ind w:firstLine="709"/>
        <w:jc w:val="both"/>
        <w:rPr>
          <w:rFonts w:ascii="Courier New" w:hAnsi="Courier New"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СИСТЕМА КРОВООБРАЩЕНИЯ</w:t>
      </w:r>
    </w:p>
    <w:p w:rsidR="001773DF" w:rsidRDefault="001773DF" w:rsidP="000540CB">
      <w:pPr>
        <w:ind w:firstLine="709"/>
        <w:jc w:val="both"/>
      </w:pPr>
      <w:r>
        <w:rPr>
          <w:u w:val="single"/>
        </w:rPr>
        <w:t>Осмотр области сердца и крупных сосудов</w:t>
      </w:r>
    </w:p>
    <w:p w:rsidR="001773DF" w:rsidRDefault="001773DF" w:rsidP="000540CB">
      <w:pPr>
        <w:ind w:firstLine="709"/>
        <w:jc w:val="both"/>
      </w:pPr>
      <w:r>
        <w:t>При осмотре сосудов шеи не отмечается пульсация сонных артерий. Грудная клетка в области сердца не изменена.</w:t>
      </w:r>
    </w:p>
    <w:p w:rsidR="001773DF" w:rsidRDefault="001773DF" w:rsidP="000540CB">
      <w:pPr>
        <w:ind w:firstLine="709"/>
        <w:jc w:val="both"/>
      </w:pPr>
      <w:r>
        <w:t xml:space="preserve">Верхушечный толчок невидимый, сердечный толчок и пульсация в </w:t>
      </w:r>
      <w:proofErr w:type="spellStart"/>
      <w:r>
        <w:t>эпигастральной</w:t>
      </w:r>
      <w:proofErr w:type="spellEnd"/>
      <w:r>
        <w:t xml:space="preserve"> о</w:t>
      </w:r>
      <w:r>
        <w:t>б</w:t>
      </w:r>
      <w:r>
        <w:t>ласти отсутствуют.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Пальпация области сердца</w:t>
      </w:r>
    </w:p>
    <w:p w:rsidR="001773DF" w:rsidRDefault="001773DF" w:rsidP="000540CB">
      <w:pPr>
        <w:ind w:firstLine="709"/>
        <w:jc w:val="both"/>
      </w:pPr>
      <w:r>
        <w:lastRenderedPageBreak/>
        <w:t>Верхушечный толчок пальпируется в 5 м/р по левой среднеключичной линии, огран</w:t>
      </w:r>
      <w:r>
        <w:t>и</w:t>
      </w:r>
      <w:r>
        <w:t xml:space="preserve">ченный, низкий, </w:t>
      </w:r>
      <w:proofErr w:type="spellStart"/>
      <w:r>
        <w:t>неусиленный</w:t>
      </w:r>
      <w:proofErr w:type="spellEnd"/>
      <w:r>
        <w:t xml:space="preserve">, </w:t>
      </w:r>
      <w:proofErr w:type="spellStart"/>
      <w:r>
        <w:t>нерезистентный</w:t>
      </w:r>
      <w:proofErr w:type="spellEnd"/>
      <w:r>
        <w:t>.</w:t>
      </w:r>
    </w:p>
    <w:p w:rsidR="001773DF" w:rsidRPr="000540CB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Перкуссия сердца</w:t>
      </w:r>
    </w:p>
    <w:p w:rsidR="001773DF" w:rsidRDefault="001773DF" w:rsidP="000540CB">
      <w:pPr>
        <w:ind w:firstLine="709"/>
        <w:jc w:val="both"/>
      </w:pPr>
      <w:r>
        <w:t xml:space="preserve">Границы относительной тупости сердца: правая -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кнаружи от правого края грудины в 4 м/р: левая - по левой среднеключичной линии в 5м/р; верхняя - на уровне </w:t>
      </w:r>
      <w:r>
        <w:rPr>
          <w:lang w:val="en-US"/>
        </w:rPr>
        <w:t>III</w:t>
      </w:r>
      <w:r>
        <w:t xml:space="preserve"> ребра (по линии, проходящей на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>. кнаружи от левого края грудины и параллельно ему). Конфигурация сер</w:t>
      </w:r>
      <w:r>
        <w:t>д</w:t>
      </w:r>
      <w:r>
        <w:t>ца не изменена.</w:t>
      </w:r>
    </w:p>
    <w:p w:rsidR="001773DF" w:rsidRDefault="001773DF" w:rsidP="000540CB">
      <w:pPr>
        <w:ind w:firstLine="709"/>
        <w:jc w:val="both"/>
      </w:pPr>
      <w:r>
        <w:t xml:space="preserve">Границы абсолютной тупости сердца: правая - левый край грудины; левая - </w:t>
      </w:r>
      <w:smartTag w:uri="urn:schemas-microsoft-com:office:smarttags" w:element="metricconverter">
        <w:smartTagPr>
          <w:attr w:name="ProductID" w:val="1 см"/>
        </w:smartTagPr>
        <w:r>
          <w:t>1 см</w:t>
        </w:r>
      </w:smartTag>
      <w:r>
        <w:t xml:space="preserve">. </w:t>
      </w:r>
      <w:proofErr w:type="spellStart"/>
      <w:r>
        <w:t>кнутри</w:t>
      </w:r>
      <w:proofErr w:type="spellEnd"/>
      <w:r>
        <w:t xml:space="preserve"> от левой среднеключичной линии; верхняя - на уровне 3 м/р. Поперечник абсолютной туп</w:t>
      </w:r>
      <w:r>
        <w:t>о</w:t>
      </w:r>
      <w:r>
        <w:t xml:space="preserve">сти сердца - </w:t>
      </w:r>
      <w:smartTag w:uri="urn:schemas-microsoft-com:office:smarttags" w:element="metricconverter">
        <w:smartTagPr>
          <w:attr w:name="ProductID" w:val="6,5 см"/>
        </w:smartTagPr>
        <w:r>
          <w:t>6,5 см</w:t>
        </w:r>
      </w:smartTag>
      <w:r>
        <w:t>.</w:t>
      </w:r>
    </w:p>
    <w:p w:rsidR="001773DF" w:rsidRDefault="001773DF" w:rsidP="000540CB">
      <w:pPr>
        <w:ind w:firstLine="709"/>
        <w:jc w:val="both"/>
      </w:pPr>
      <w:r>
        <w:t>Правая и левая границы сосудистого пучка располагаются</w:t>
      </w:r>
      <w:r w:rsidR="000540CB">
        <w:t xml:space="preserve"> </w:t>
      </w:r>
      <w:r>
        <w:t>во 2 м/р по соответствующим кр</w:t>
      </w:r>
      <w:r>
        <w:t>а</w:t>
      </w:r>
      <w:r>
        <w:t xml:space="preserve">ям грудины. Поперечник сосудистого пучка -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1773DF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Аускультация сердца</w:t>
      </w:r>
    </w:p>
    <w:p w:rsidR="001773DF" w:rsidRDefault="001773DF" w:rsidP="000540CB">
      <w:pPr>
        <w:ind w:firstLine="709"/>
        <w:jc w:val="both"/>
      </w:pPr>
      <w:r>
        <w:t>Тоны сердца нормальной звучности. Шумов нет.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Исследование сосудов</w:t>
      </w:r>
    </w:p>
    <w:p w:rsidR="001773DF" w:rsidRDefault="001773DF" w:rsidP="000540CB">
      <w:pPr>
        <w:ind w:firstLine="709"/>
        <w:jc w:val="both"/>
      </w:pPr>
      <w:r>
        <w:t xml:space="preserve">Жалоб нет. При осмотре и ощупывании височные, сонные, подключичные, плечевые, бедренные, подколенные, задние большеберцовые артерии и артерии стопы </w:t>
      </w:r>
      <w:proofErr w:type="spellStart"/>
      <w:r>
        <w:t>неизвитые</w:t>
      </w:r>
      <w:proofErr w:type="spellEnd"/>
      <w:r>
        <w:t>, мягкие, с эластичными стенками.</w:t>
      </w:r>
    </w:p>
    <w:p w:rsidR="001773DF" w:rsidRDefault="001773DF" w:rsidP="000540CB">
      <w:pPr>
        <w:ind w:firstLine="709"/>
        <w:jc w:val="both"/>
      </w:pPr>
      <w:r>
        <w:t>Пульс одинаковый на правой и левой лучевых артериях, ритмичный, с частотой 100 уд</w:t>
      </w:r>
      <w:r>
        <w:t>а</w:t>
      </w:r>
      <w:r>
        <w:t>ров в минуту, слабого наполнения и напряжения. Капиллярный пульс не определяется.</w:t>
      </w:r>
    </w:p>
    <w:p w:rsidR="001773DF" w:rsidRDefault="001773DF" w:rsidP="000540CB">
      <w:pPr>
        <w:ind w:firstLine="709"/>
        <w:jc w:val="both"/>
      </w:pPr>
      <w:r>
        <w:t xml:space="preserve">При аускультации артерий патологических изменений нет. </w:t>
      </w:r>
    </w:p>
    <w:p w:rsidR="001773DF" w:rsidRDefault="001773DF" w:rsidP="000540CB">
      <w:pPr>
        <w:ind w:firstLine="709"/>
        <w:jc w:val="both"/>
      </w:pPr>
      <w:r>
        <w:t>АД - 100/70 мм.рт.ст.</w:t>
      </w:r>
    </w:p>
    <w:p w:rsidR="001773DF" w:rsidRDefault="001773DF" w:rsidP="000540CB">
      <w:pPr>
        <w:pStyle w:val="10"/>
        <w:widowControl w:val="0"/>
        <w:spacing w:line="240" w:lineRule="atLeast"/>
        <w:ind w:firstLine="709"/>
        <w:rPr>
          <w:rFonts w:ascii="Courier New" w:hAnsi="Courier New"/>
        </w:rPr>
      </w:pPr>
      <w:r>
        <w:t>При осмотре, пальпации и аускультации вен изменений нет.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СИСТЕМА ДЫХАНИЯ</w:t>
      </w:r>
    </w:p>
    <w:p w:rsidR="001773DF" w:rsidRDefault="001773DF" w:rsidP="000540CB">
      <w:pPr>
        <w:ind w:firstLine="709"/>
        <w:jc w:val="both"/>
      </w:pPr>
      <w:r>
        <w:rPr>
          <w:u w:val="single"/>
        </w:rPr>
        <w:t>Исследование верхних дыхательных путей</w:t>
      </w:r>
    </w:p>
    <w:p w:rsidR="001773DF" w:rsidRDefault="001773DF" w:rsidP="000540CB">
      <w:pPr>
        <w:ind w:firstLine="709"/>
        <w:jc w:val="both"/>
      </w:pPr>
      <w:r>
        <w:t>Дыхание через нос свободное. Ощущений сухости в носу нет. Выделений из носовых ходов не наблюдается. Носовые кровотечения отсутствуют. Обоняние сохранено. Болей у ко</w:t>
      </w:r>
      <w:r>
        <w:t>р</w:t>
      </w:r>
      <w:r>
        <w:t>ня и спинки носа, на местах проекции лобных и гайморовых пазух (самостоятельных, а также при ощупывании и поколачивании нет. Гортань: жалоб нет. Голос громкий, чистый. Дыхание в гортани не затруднено. При осмотре гортань нормальной формы, при ощупывании области гортани болезненность не определ</w:t>
      </w:r>
      <w:r>
        <w:t>я</w:t>
      </w:r>
      <w:r>
        <w:t>ется.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Осмотр грудной клетки</w:t>
      </w:r>
    </w:p>
    <w:p w:rsidR="001773DF" w:rsidRDefault="001773DF" w:rsidP="000540CB">
      <w:pPr>
        <w:ind w:firstLine="709"/>
        <w:jc w:val="both"/>
      </w:pPr>
      <w:r>
        <w:t>Грудная клетка цилиндрической формы, без деформаций. Правая и левая половины грудной клетки симметричны. Над- и подключичные ямки обозначены слабо, одинаково выражены справа и слева. Ключицы и лопатки располагаются на одном уровне, лопатки плотно пр</w:t>
      </w:r>
      <w:r>
        <w:t>и</w:t>
      </w:r>
      <w:r>
        <w:t>легают к грудной клетке. Правая и левая половины грудной клетки при дыхании движутся синхронно. Вспомогательные дыхательные мышцы в акте дыхания не участвуют. Тип дыхания - смеша</w:t>
      </w:r>
      <w:r>
        <w:t>н</w:t>
      </w:r>
      <w:r>
        <w:t>ный. Частота дыхания - 16 в минуту. Ритм дыхания правильный.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Пальпация грудной клетки</w:t>
      </w:r>
    </w:p>
    <w:p w:rsidR="001773DF" w:rsidRDefault="001773DF" w:rsidP="000540CB">
      <w:pPr>
        <w:ind w:firstLine="709"/>
        <w:jc w:val="both"/>
      </w:pPr>
      <w:r>
        <w:t>При пальпации болезненности не отмечается. Эластичность грудной клетки снижена. Голосовое дрожание немного ослаблено в симметричных участках грудной клетки.</w:t>
      </w:r>
    </w:p>
    <w:p w:rsidR="001773DF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Перкуссия легких</w:t>
      </w:r>
    </w:p>
    <w:p w:rsidR="001773DF" w:rsidRDefault="001773DF" w:rsidP="000540CB">
      <w:pPr>
        <w:ind w:firstLine="709"/>
        <w:jc w:val="both"/>
      </w:pPr>
      <w:r>
        <w:t xml:space="preserve">При сравнительной перкуссии легких над симметричными участками грудной клетки звук ясный легочный. Очаговых изменений </w:t>
      </w:r>
      <w:proofErr w:type="spellStart"/>
      <w:r>
        <w:t>перкуторного</w:t>
      </w:r>
      <w:proofErr w:type="spellEnd"/>
      <w:r>
        <w:t xml:space="preserve"> звука не отмечае</w:t>
      </w:r>
      <w:r>
        <w:t>т</w:t>
      </w:r>
      <w:r>
        <w:t>ся.</w:t>
      </w:r>
    </w:p>
    <w:p w:rsidR="001773DF" w:rsidRDefault="001773DF" w:rsidP="000540CB">
      <w:pPr>
        <w:pStyle w:val="2"/>
        <w:ind w:right="0" w:firstLine="709"/>
      </w:pPr>
    </w:p>
    <w:p w:rsidR="001773DF" w:rsidRDefault="001773DF" w:rsidP="000540CB">
      <w:pPr>
        <w:pStyle w:val="2"/>
        <w:ind w:right="0" w:firstLine="709"/>
      </w:pPr>
    </w:p>
    <w:p w:rsidR="001773DF" w:rsidRDefault="001773DF" w:rsidP="000540CB">
      <w:pPr>
        <w:pStyle w:val="2"/>
        <w:ind w:right="0" w:firstLine="709"/>
      </w:pPr>
      <w:r>
        <w:t>Топографическая перкуссия легких</w:t>
      </w:r>
    </w:p>
    <w:p w:rsidR="001773DF" w:rsidRDefault="001773DF" w:rsidP="007B495B">
      <w:pPr>
        <w:ind w:firstLine="284"/>
        <w:jc w:val="both"/>
      </w:pPr>
    </w:p>
    <w:tbl>
      <w:tblPr>
        <w:tblW w:w="0" w:type="auto"/>
        <w:jc w:val="center"/>
        <w:tblLayout w:type="fixed"/>
        <w:tblLook w:val="0007" w:firstRow="0" w:lastRow="0" w:firstColumn="0" w:lastColumn="0" w:noHBand="0" w:noVBand="0"/>
      </w:tblPr>
      <w:tblGrid>
        <w:gridCol w:w="3369"/>
        <w:gridCol w:w="2509"/>
        <w:gridCol w:w="2651"/>
      </w:tblGrid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shd w:val="pct30" w:color="000000" w:fill="FFFFFF"/>
          </w:tcPr>
          <w:p w:rsidR="001773DF" w:rsidRDefault="001773DF" w:rsidP="007B495B"/>
        </w:tc>
        <w:tc>
          <w:tcPr>
            <w:tcW w:w="2509" w:type="dxa"/>
            <w:shd w:val="pct50" w:color="C0C0C0" w:fill="FFFFFF"/>
          </w:tcPr>
          <w:p w:rsidR="001773DF" w:rsidRDefault="001773DF" w:rsidP="007B495B">
            <w:r>
              <w:t>Справа</w:t>
            </w:r>
          </w:p>
        </w:tc>
        <w:tc>
          <w:tcPr>
            <w:tcW w:w="2651" w:type="dxa"/>
            <w:shd w:val="pct30" w:color="000000" w:fill="FFFFFF"/>
          </w:tcPr>
          <w:p w:rsidR="001773DF" w:rsidRDefault="001773DF" w:rsidP="007B495B">
            <w:r>
              <w:t>Слева</w:t>
            </w: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:rsidR="001773DF" w:rsidRDefault="001773DF" w:rsidP="007B495B">
            <w:pPr>
              <w:rPr>
                <w:b/>
              </w:rPr>
            </w:pPr>
            <w:r>
              <w:rPr>
                <w:b/>
              </w:rPr>
              <w:t>Верхняя граница</w:t>
            </w:r>
          </w:p>
          <w:p w:rsidR="001773DF" w:rsidRDefault="001773DF" w:rsidP="007B495B">
            <w:r>
              <w:t>Спереди</w:t>
            </w:r>
          </w:p>
          <w:p w:rsidR="001773DF" w:rsidRDefault="001773DF" w:rsidP="007B495B">
            <w:r>
              <w:t>Сзади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 xml:space="preserve">Ширина поля </w:t>
            </w:r>
            <w:proofErr w:type="spellStart"/>
            <w:r>
              <w:t>Кренига</w:t>
            </w:r>
            <w:proofErr w:type="spellEnd"/>
          </w:p>
          <w:p w:rsidR="001773DF" w:rsidRDefault="001773DF" w:rsidP="007B495B"/>
          <w:p w:rsidR="001773DF" w:rsidRDefault="001773DF" w:rsidP="007B495B">
            <w:r>
              <w:rPr>
                <w:b/>
              </w:rPr>
              <w:t>Нижняя граница</w:t>
            </w:r>
            <w:r>
              <w:t xml:space="preserve"> </w:t>
            </w:r>
          </w:p>
          <w:p w:rsidR="001773DF" w:rsidRDefault="001773DF" w:rsidP="007B495B">
            <w:proofErr w:type="spellStart"/>
            <w:r>
              <w:t>Окологрудинная</w:t>
            </w:r>
            <w:proofErr w:type="spellEnd"/>
            <w:r>
              <w:t xml:space="preserve"> линия</w:t>
            </w:r>
          </w:p>
          <w:p w:rsidR="001773DF" w:rsidRDefault="001773DF" w:rsidP="007B495B">
            <w:r>
              <w:t>Среднеключичная линия</w:t>
            </w:r>
          </w:p>
          <w:p w:rsidR="001773DF" w:rsidRDefault="001773DF" w:rsidP="007B495B">
            <w:r>
              <w:t>Пер. подмышечная линия</w:t>
            </w:r>
          </w:p>
          <w:p w:rsidR="001773DF" w:rsidRDefault="001773DF" w:rsidP="007B495B">
            <w:r>
              <w:t>Сред. подмышечная линия</w:t>
            </w:r>
          </w:p>
          <w:p w:rsidR="001773DF" w:rsidRDefault="001773DF" w:rsidP="007B495B">
            <w:proofErr w:type="spellStart"/>
            <w:r>
              <w:t>Задн</w:t>
            </w:r>
            <w:proofErr w:type="spellEnd"/>
            <w:r>
              <w:t>. подмышечная линия</w:t>
            </w:r>
          </w:p>
          <w:p w:rsidR="001773DF" w:rsidRDefault="001773DF" w:rsidP="007B495B">
            <w:r>
              <w:t>Лопаточная линия</w:t>
            </w:r>
          </w:p>
          <w:p w:rsidR="001773DF" w:rsidRDefault="001773DF" w:rsidP="007B495B">
            <w:r>
              <w:t>Околопозвоночная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pPr>
              <w:rPr>
                <w:b/>
              </w:rPr>
            </w:pPr>
            <w:r>
              <w:rPr>
                <w:b/>
              </w:rPr>
              <w:t>Подвижность нижнего края</w:t>
            </w:r>
          </w:p>
          <w:p w:rsidR="001773DF" w:rsidRDefault="001773DF" w:rsidP="007B495B">
            <w:r>
              <w:t>Среднеключичная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proofErr w:type="spellStart"/>
            <w:r>
              <w:t>Средн</w:t>
            </w:r>
            <w:proofErr w:type="spellEnd"/>
            <w:r>
              <w:t>. подмышечная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>Лопаточная линия</w:t>
            </w:r>
          </w:p>
        </w:tc>
        <w:tc>
          <w:tcPr>
            <w:tcW w:w="250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1773DF" w:rsidRDefault="001773DF" w:rsidP="007B495B"/>
          <w:p w:rsidR="001773DF" w:rsidRDefault="001773DF" w:rsidP="007B495B"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 над ключицей</w:t>
            </w:r>
          </w:p>
          <w:p w:rsidR="001773DF" w:rsidRDefault="001773DF" w:rsidP="007B495B">
            <w:r>
              <w:t xml:space="preserve">на уровне остистого отростка </w:t>
            </w:r>
            <w:r>
              <w:rPr>
                <w:lang w:val="en-US"/>
              </w:rPr>
              <w:t>YII</w:t>
            </w:r>
            <w:r>
              <w:t xml:space="preserve"> шейного п</w:t>
            </w:r>
            <w:r>
              <w:t>о</w:t>
            </w:r>
            <w:r>
              <w:t>звонка</w:t>
            </w:r>
          </w:p>
          <w:p w:rsidR="001773DF" w:rsidRDefault="001773DF" w:rsidP="007B495B"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>4 м/р</w:t>
            </w:r>
          </w:p>
          <w:p w:rsidR="001773DF" w:rsidRDefault="001773DF" w:rsidP="007B495B">
            <w:r>
              <w:t>5 м/р</w:t>
            </w:r>
          </w:p>
          <w:p w:rsidR="001773DF" w:rsidRDefault="001773DF" w:rsidP="007B495B">
            <w:r>
              <w:rPr>
                <w:lang w:val="en-US"/>
              </w:rPr>
              <w:t>YI</w:t>
            </w:r>
            <w:r>
              <w:t xml:space="preserve"> ребро</w:t>
            </w:r>
          </w:p>
          <w:p w:rsidR="001773DF" w:rsidRDefault="001773DF" w:rsidP="007B495B">
            <w:r>
              <w:rPr>
                <w:lang w:val="en-US"/>
              </w:rPr>
              <w:t>YII</w:t>
            </w:r>
            <w:r>
              <w:t xml:space="preserve"> ребро</w:t>
            </w:r>
          </w:p>
          <w:p w:rsidR="001773DF" w:rsidRDefault="001773DF" w:rsidP="007B495B">
            <w:r>
              <w:t>7 м/р</w:t>
            </w:r>
          </w:p>
          <w:p w:rsidR="001773DF" w:rsidRDefault="001773DF" w:rsidP="007B495B">
            <w:r>
              <w:t>8 м/р</w:t>
            </w:r>
          </w:p>
          <w:p w:rsidR="001773DF" w:rsidRDefault="001773DF" w:rsidP="007B495B">
            <w:r>
              <w:t xml:space="preserve">остистый отросток </w:t>
            </w:r>
            <w:r>
              <w:rPr>
                <w:lang w:val="en-US"/>
              </w:rPr>
              <w:t>X</w:t>
            </w:r>
            <w:r>
              <w:t xml:space="preserve"> грудн</w:t>
            </w:r>
            <w:r>
              <w:t>о</w:t>
            </w:r>
            <w:r>
              <w:t>го позвонка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</w:t>
            </w:r>
          </w:p>
          <w:p w:rsidR="001773DF" w:rsidRDefault="001773DF" w:rsidP="007B495B">
            <w:r>
              <w:t xml:space="preserve">=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>
            <w:r>
              <w:t xml:space="preserve">- </w:t>
            </w:r>
            <w:smartTag w:uri="urn:schemas-microsoft-com:office:smarttags" w:element="metricconverter">
              <w:smartTagPr>
                <w:attr w:name="ProductID" w:val="1,8 см"/>
              </w:smartTagPr>
              <w:r>
                <w:t>1,8 см</w:t>
              </w:r>
            </w:smartTag>
            <w:r>
              <w:t>.</w:t>
            </w:r>
          </w:p>
          <w:p w:rsidR="001773DF" w:rsidRDefault="001773DF" w:rsidP="007B495B">
            <w:r>
              <w:t xml:space="preserve">+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</w:t>
            </w:r>
          </w:p>
          <w:p w:rsidR="001773DF" w:rsidRDefault="001773DF" w:rsidP="007B495B">
            <w:r>
              <w:t xml:space="preserve">= </w:t>
            </w:r>
            <w:smartTag w:uri="urn:schemas-microsoft-com:office:smarttags" w:element="metricconverter">
              <w:smartTagPr>
                <w:attr w:name="ProductID" w:val="3,8 см"/>
              </w:smartTagPr>
              <w:r>
                <w:t>3,8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>
            <w:r>
              <w:t xml:space="preserve">-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. </w:t>
            </w:r>
          </w:p>
          <w:p w:rsidR="001773DF" w:rsidRDefault="001773DF" w:rsidP="007B495B">
            <w:r>
              <w:t xml:space="preserve">+ 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t>2,5 см</w:t>
              </w:r>
            </w:smartTag>
            <w:r>
              <w:t>.</w:t>
            </w:r>
          </w:p>
          <w:p w:rsidR="001773DF" w:rsidRDefault="001773DF" w:rsidP="007B495B">
            <w:r>
              <w:t xml:space="preserve">=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>.</w:t>
            </w:r>
          </w:p>
          <w:p w:rsidR="001773DF" w:rsidRDefault="001773DF" w:rsidP="007B495B"/>
        </w:tc>
        <w:tc>
          <w:tcPr>
            <w:tcW w:w="2651" w:type="dxa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:rsidR="001773DF" w:rsidRDefault="001773DF" w:rsidP="007B495B"/>
          <w:p w:rsidR="001773DF" w:rsidRDefault="001773DF" w:rsidP="007B495B">
            <w:smartTag w:uri="urn:schemas-microsoft-com:office:smarttags" w:element="metricconverter">
              <w:smartTagPr>
                <w:attr w:name="ProductID" w:val="4,5 см"/>
              </w:smartTagPr>
              <w:r>
                <w:t>4,5 см</w:t>
              </w:r>
            </w:smartTag>
            <w:r>
              <w:t>. над ключицей</w:t>
            </w:r>
          </w:p>
          <w:p w:rsidR="001773DF" w:rsidRDefault="001773DF" w:rsidP="007B495B">
            <w:r>
              <w:t xml:space="preserve">на уровне остистого отростка </w:t>
            </w:r>
            <w:r>
              <w:rPr>
                <w:lang w:val="en-US"/>
              </w:rPr>
              <w:t>YII</w:t>
            </w:r>
            <w:r>
              <w:t xml:space="preserve"> шейного п</w:t>
            </w:r>
            <w:r>
              <w:t>о</w:t>
            </w:r>
            <w:r>
              <w:t>звонка</w:t>
            </w:r>
          </w:p>
          <w:p w:rsidR="001773DF" w:rsidRDefault="001773DF" w:rsidP="007B495B"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>5 м/р</w:t>
            </w:r>
          </w:p>
          <w:p w:rsidR="001773DF" w:rsidRDefault="001773DF" w:rsidP="007B495B">
            <w:r>
              <w:t>6 м/р</w:t>
            </w:r>
          </w:p>
          <w:p w:rsidR="001773DF" w:rsidRDefault="001773DF" w:rsidP="007B495B">
            <w:r>
              <w:t>7 м/р</w:t>
            </w:r>
          </w:p>
          <w:p w:rsidR="001773DF" w:rsidRDefault="001773DF" w:rsidP="007B495B">
            <w:r>
              <w:rPr>
                <w:lang w:val="en-US"/>
              </w:rPr>
              <w:t>YIII</w:t>
            </w:r>
            <w:r>
              <w:t xml:space="preserve"> ребро</w:t>
            </w:r>
          </w:p>
          <w:p w:rsidR="001773DF" w:rsidRDefault="001773DF" w:rsidP="007B495B">
            <w:r>
              <w:t xml:space="preserve">остистый отросток </w:t>
            </w:r>
            <w:r>
              <w:rPr>
                <w:lang w:val="en-US"/>
              </w:rPr>
              <w:t>IX</w:t>
            </w:r>
          </w:p>
          <w:p w:rsidR="001773DF" w:rsidRDefault="001773DF" w:rsidP="007B495B">
            <w:r>
              <w:t>грудного позвонка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>
            <w:r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,8 см"/>
              </w:smartTagPr>
              <w:r>
                <w:t>1,8 см</w:t>
              </w:r>
            </w:smartTag>
            <w:r>
              <w:t>.</w:t>
            </w:r>
          </w:p>
          <w:p w:rsidR="001773DF" w:rsidRDefault="001773DF" w:rsidP="007B495B">
            <w:r>
              <w:t xml:space="preserve">= </w:t>
            </w:r>
            <w:smartTag w:uri="urn:schemas-microsoft-com:office:smarttags" w:element="metricconverter">
              <w:smartTagPr>
                <w:attr w:name="ProductID" w:val="3,6 см"/>
              </w:smartTagPr>
              <w:r>
                <w:t>3,6 см</w:t>
              </w:r>
            </w:smartTag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sym w:font="Symbol" w:char="F0B1"/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1,8 см"/>
              </w:smartTagPr>
              <w:r>
                <w:t>1,8 см</w:t>
              </w:r>
            </w:smartTag>
            <w:r>
              <w:t>.</w:t>
            </w:r>
          </w:p>
          <w:p w:rsidR="001773DF" w:rsidRDefault="001773DF" w:rsidP="007B495B">
            <w:r>
              <w:t xml:space="preserve">= </w:t>
            </w:r>
            <w:smartTag w:uri="urn:schemas-microsoft-com:office:smarttags" w:element="metricconverter">
              <w:smartTagPr>
                <w:attr w:name="ProductID" w:val="3,6 см"/>
              </w:smartTagPr>
              <w:r>
                <w:t>3,6 см</w:t>
              </w:r>
            </w:smartTag>
            <w:r>
              <w:t>.</w:t>
            </w:r>
          </w:p>
        </w:tc>
      </w:tr>
    </w:tbl>
    <w:p w:rsidR="001773DF" w:rsidRDefault="001773DF" w:rsidP="007B495B"/>
    <w:p w:rsidR="001773DF" w:rsidRDefault="001773DF" w:rsidP="000540CB">
      <w:pPr>
        <w:ind w:firstLine="709"/>
        <w:jc w:val="both"/>
      </w:pPr>
      <w:r>
        <w:rPr>
          <w:u w:val="single"/>
        </w:rPr>
        <w:t>Аускультация легких</w:t>
      </w:r>
      <w:r>
        <w:t xml:space="preserve"> </w:t>
      </w:r>
    </w:p>
    <w:p w:rsidR="001773DF" w:rsidRDefault="001773DF" w:rsidP="000540CB">
      <w:pPr>
        <w:ind w:firstLine="709"/>
        <w:jc w:val="both"/>
      </w:pPr>
      <w:r>
        <w:t xml:space="preserve">При аускультации над легкими определяется везикулярное дыхание с жестким оттенком. Побочные дыхательные шумы (хрипы, крепитация, шум трения плевры) не выслушиваются. </w:t>
      </w:r>
      <w:proofErr w:type="spellStart"/>
      <w:r>
        <w:t>Бронхофония</w:t>
      </w:r>
      <w:proofErr w:type="spellEnd"/>
      <w:r>
        <w:t xml:space="preserve"> не и</w:t>
      </w:r>
      <w:r>
        <w:t>з</w:t>
      </w:r>
      <w:r>
        <w:t>менена.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СИСТЕМА ПИЩЕВАРЕНИЯ</w:t>
      </w:r>
    </w:p>
    <w:p w:rsidR="001773DF" w:rsidRDefault="001773DF" w:rsidP="000540CB">
      <w:pPr>
        <w:ind w:firstLine="709"/>
        <w:jc w:val="both"/>
      </w:pPr>
      <w:r>
        <w:rPr>
          <w:u w:val="single"/>
        </w:rPr>
        <w:t>Осмотр полости рта</w:t>
      </w:r>
    </w:p>
    <w:p w:rsidR="001773DF" w:rsidRDefault="001773DF" w:rsidP="000540CB">
      <w:pPr>
        <w:ind w:firstLine="709"/>
        <w:jc w:val="both"/>
      </w:pPr>
      <w:r>
        <w:t>Запах обычный. Слизистая оболочка внутренней поверхности губ, щек, мягкого и твердого неба розовой окраски; высыпания, изъязвления отсутствуют. Десны бледно-розовой окр</w:t>
      </w:r>
      <w:r>
        <w:t>а</w:t>
      </w:r>
      <w:r>
        <w:t>ски, не кровоточат. Зубы санированы.</w:t>
      </w:r>
    </w:p>
    <w:p w:rsidR="001773DF" w:rsidRDefault="001773DF" w:rsidP="000540CB">
      <w:pPr>
        <w:ind w:firstLine="709"/>
        <w:jc w:val="both"/>
      </w:pPr>
      <w:r>
        <w:t>Язык нормальной величины и формы, влажный, слегка обложенный беловатым налетом. Н</w:t>
      </w:r>
      <w:r>
        <w:t>и</w:t>
      </w:r>
      <w:r>
        <w:t>тевидные и грибовидные сосочки языка выражены достаточно хорошо.</w:t>
      </w:r>
    </w:p>
    <w:p w:rsidR="001773DF" w:rsidRDefault="001773DF" w:rsidP="000540CB">
      <w:pPr>
        <w:ind w:firstLine="709"/>
        <w:jc w:val="both"/>
      </w:pPr>
      <w:r>
        <w:t xml:space="preserve">Зев розовой окраски. Небные дужки хорошо </w:t>
      </w:r>
      <w:proofErr w:type="spellStart"/>
      <w:r>
        <w:t>контурируются</w:t>
      </w:r>
      <w:proofErr w:type="spellEnd"/>
      <w:r>
        <w:t>. Миндалины не выступают за небные дужки. Слизистая оболочка глотки не гиперемирована, влажная, поверхность гла</w:t>
      </w:r>
      <w:r>
        <w:t>д</w:t>
      </w:r>
      <w:r>
        <w:t>кая.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Осмотр живота</w:t>
      </w:r>
    </w:p>
    <w:p w:rsidR="001773DF" w:rsidRDefault="001773DF" w:rsidP="000540CB">
      <w:pPr>
        <w:ind w:firstLine="709"/>
        <w:jc w:val="both"/>
      </w:pPr>
      <w:r>
        <w:lastRenderedPageBreak/>
        <w:t>Живот напряжен, не участвует в акте дыхания. Патологической перистальтики, рубцов и других и</w:t>
      </w:r>
      <w:r>
        <w:t>з</w:t>
      </w:r>
      <w:r>
        <w:t>менений кожных покровов не отмечается.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Перкуссия живота</w:t>
      </w:r>
    </w:p>
    <w:p w:rsidR="001773DF" w:rsidRDefault="001773DF" w:rsidP="000540CB">
      <w:pPr>
        <w:ind w:firstLine="709"/>
        <w:jc w:val="both"/>
      </w:pPr>
      <w:r>
        <w:t>При перкуссии живота отмечается тимпанит различной интенсивности.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Пальпация живота</w:t>
      </w:r>
      <w:r>
        <w:t xml:space="preserve"> </w:t>
      </w:r>
    </w:p>
    <w:p w:rsidR="001773DF" w:rsidRDefault="001773DF" w:rsidP="000540CB">
      <w:pPr>
        <w:ind w:firstLine="709"/>
        <w:jc w:val="both"/>
      </w:pPr>
      <w:r>
        <w:t xml:space="preserve">При поверхностной ориентировочной пальпации живот напряжен, болезненный в </w:t>
      </w:r>
      <w:proofErr w:type="spellStart"/>
      <w:r>
        <w:t>эпигастрии</w:t>
      </w:r>
      <w:proofErr w:type="spellEnd"/>
      <w:r>
        <w:t xml:space="preserve">. При исследовании «слабых мест» передней брюшной стенки (пупочное кольцо, апоневроз белой линии живота, паховые кольца) грыжевых </w:t>
      </w:r>
      <w:proofErr w:type="spellStart"/>
      <w:r>
        <w:t>выпячиваний</w:t>
      </w:r>
      <w:proofErr w:type="spellEnd"/>
      <w:r>
        <w:t xml:space="preserve"> не отмеч</w:t>
      </w:r>
      <w:r>
        <w:t>а</w:t>
      </w:r>
      <w:r>
        <w:t>ется.</w:t>
      </w:r>
    </w:p>
    <w:p w:rsidR="001773DF" w:rsidRDefault="001773DF" w:rsidP="000540CB">
      <w:pPr>
        <w:ind w:firstLine="709"/>
        <w:jc w:val="both"/>
      </w:pPr>
      <w:r>
        <w:t xml:space="preserve">Результаты глубокой пальпации по </w:t>
      </w:r>
      <w:proofErr w:type="spellStart"/>
      <w:r>
        <w:t>Образцову</w:t>
      </w:r>
      <w:proofErr w:type="spellEnd"/>
      <w:r>
        <w:t>-</w:t>
      </w:r>
      <w:proofErr w:type="spellStart"/>
      <w:r>
        <w:t>Стражеско</w:t>
      </w:r>
      <w:proofErr w:type="spellEnd"/>
      <w:r>
        <w:t xml:space="preserve">-Василенко: </w:t>
      </w:r>
      <w:r>
        <w:rPr>
          <w:i/>
          <w:u w:val="single"/>
        </w:rPr>
        <w:t>слепая</w:t>
      </w:r>
      <w:r>
        <w:t xml:space="preserve"> </w:t>
      </w:r>
      <w:r>
        <w:rPr>
          <w:i/>
          <w:u w:val="single"/>
        </w:rPr>
        <w:t>кишка</w:t>
      </w:r>
      <w:r>
        <w:t xml:space="preserve"> пальп</w:t>
      </w:r>
      <w:r>
        <w:t>и</w:t>
      </w:r>
      <w:r>
        <w:t xml:space="preserve">руется в правой паховой области в виде цилиндра с грушевидным расширением книзу, мягко-эластической консистенции, диаметром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., смещаемого в пределах 1-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., безболезненная, </w:t>
      </w:r>
      <w:proofErr w:type="spellStart"/>
      <w:r>
        <w:t>неурчащая</w:t>
      </w:r>
      <w:proofErr w:type="spellEnd"/>
      <w:r>
        <w:t>. Остальные о</w:t>
      </w:r>
      <w:r>
        <w:t>т</w:t>
      </w:r>
      <w:r>
        <w:t>делы толстой кишки не пальпируются.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Пальпация желудка и определение его нижней границы</w:t>
      </w:r>
    </w:p>
    <w:p w:rsidR="001773DF" w:rsidRDefault="001773DF" w:rsidP="000540CB">
      <w:pPr>
        <w:ind w:firstLine="709"/>
        <w:jc w:val="both"/>
      </w:pPr>
      <w:r>
        <w:t xml:space="preserve">Методом перкуссии и методом </w:t>
      </w:r>
      <w:proofErr w:type="spellStart"/>
      <w:r>
        <w:t>стетоакустической</w:t>
      </w:r>
      <w:proofErr w:type="spellEnd"/>
      <w:r>
        <w:t xml:space="preserve"> пальпации большой кривизны нижняя граница ж</w:t>
      </w:r>
      <w:r>
        <w:t>е</w:t>
      </w:r>
      <w:r>
        <w:t xml:space="preserve">лудка определяется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. выше пупка. Методом глубокой пальпации большой кривизны и методом </w:t>
      </w:r>
      <w:proofErr w:type="spellStart"/>
      <w:r>
        <w:t>перкуторной</w:t>
      </w:r>
      <w:proofErr w:type="spellEnd"/>
      <w:r>
        <w:t xml:space="preserve"> пальпации (определение шума плеска) нижняя граница ж</w:t>
      </w:r>
      <w:r>
        <w:t>е</w:t>
      </w:r>
      <w:r>
        <w:t>лудка не определяется.</w:t>
      </w:r>
    </w:p>
    <w:p w:rsidR="001773DF" w:rsidRDefault="001773DF" w:rsidP="000540CB">
      <w:pPr>
        <w:ind w:firstLine="709"/>
        <w:jc w:val="both"/>
      </w:pPr>
      <w:r>
        <w:t>Малая кривизна желудка и привратник не пальпируются. Шум плеска справа от средней линии жив</w:t>
      </w:r>
      <w:r>
        <w:t>о</w:t>
      </w:r>
      <w:r>
        <w:t>та (симптом Василенко) не определяется.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u w:val="single"/>
        </w:rPr>
      </w:pPr>
      <w:r>
        <w:rPr>
          <w:u w:val="single"/>
        </w:rPr>
        <w:t>Исследование желчного пузыря</w:t>
      </w:r>
    </w:p>
    <w:p w:rsidR="001773DF" w:rsidRDefault="001773DF" w:rsidP="000540CB">
      <w:pPr>
        <w:ind w:firstLine="709"/>
        <w:jc w:val="both"/>
      </w:pPr>
      <w:r>
        <w:t xml:space="preserve">Желчный пузырь не пальпируется. Болезненность при пальпации в точке желчного пузыря отсутствует. Симптомы </w:t>
      </w:r>
      <w:proofErr w:type="spellStart"/>
      <w:r>
        <w:t>Ортнера</w:t>
      </w:r>
      <w:proofErr w:type="spellEnd"/>
      <w:r>
        <w:t xml:space="preserve">, Захарьина, Василенко, </w:t>
      </w:r>
      <w:proofErr w:type="spellStart"/>
      <w:r>
        <w:t>Мерфи</w:t>
      </w:r>
      <w:proofErr w:type="spellEnd"/>
      <w:r>
        <w:t>, Георгиевского-</w:t>
      </w:r>
      <w:proofErr w:type="spellStart"/>
      <w:r>
        <w:t>Мюсси</w:t>
      </w:r>
      <w:proofErr w:type="spellEnd"/>
      <w:r>
        <w:t xml:space="preserve"> - отр</w:t>
      </w:r>
      <w:r>
        <w:t>и</w:t>
      </w:r>
      <w:r>
        <w:t>цательные.</w:t>
      </w:r>
    </w:p>
    <w:p w:rsidR="001773DF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Исследование селезенки</w:t>
      </w:r>
    </w:p>
    <w:p w:rsidR="001773DF" w:rsidRDefault="001773DF" w:rsidP="000540CB">
      <w:pPr>
        <w:ind w:firstLine="709"/>
        <w:jc w:val="both"/>
      </w:pPr>
      <w:r>
        <w:t xml:space="preserve">По линии, проходящей на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 xml:space="preserve">. кзади и параллельно левой реберно-суставной линии, определены границы селезеночной тупости: верхняя - на уровне </w:t>
      </w:r>
      <w:r>
        <w:rPr>
          <w:lang w:val="en-US"/>
        </w:rPr>
        <w:t>IX</w:t>
      </w:r>
      <w:r>
        <w:t xml:space="preserve"> ребра, нижняя - на уровне </w:t>
      </w:r>
      <w:r>
        <w:rPr>
          <w:lang w:val="en-US"/>
        </w:rPr>
        <w:t>XI</w:t>
      </w:r>
      <w:r>
        <w:t xml:space="preserve"> ребра. Передняя граница селезеночной тупости не выходит за левую реберно-суставную л</w:t>
      </w:r>
      <w:r>
        <w:t>и</w:t>
      </w:r>
      <w:r>
        <w:t xml:space="preserve">нию. Размеры селезеночной тупости: поперечник - </w:t>
      </w:r>
      <w:smartTag w:uri="urn:schemas-microsoft-com:office:smarttags" w:element="metricconverter">
        <w:smartTagPr>
          <w:attr w:name="ProductID" w:val="6 см"/>
        </w:smartTagPr>
        <w:r>
          <w:t>6 см</w:t>
        </w:r>
      </w:smartTag>
      <w:r>
        <w:t xml:space="preserve">., </w:t>
      </w:r>
      <w:proofErr w:type="spellStart"/>
      <w:r>
        <w:t>длинник</w:t>
      </w:r>
      <w:proofErr w:type="spellEnd"/>
      <w:r>
        <w:t xml:space="preserve"> -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>.</w:t>
      </w:r>
    </w:p>
    <w:p w:rsidR="001773DF" w:rsidRDefault="001773DF" w:rsidP="000540CB">
      <w:pPr>
        <w:ind w:firstLine="709"/>
        <w:jc w:val="both"/>
      </w:pPr>
      <w:r>
        <w:t>Селезенка не пальпируется.</w:t>
      </w:r>
    </w:p>
    <w:p w:rsidR="001773DF" w:rsidRDefault="001773DF" w:rsidP="000540CB">
      <w:pPr>
        <w:ind w:firstLine="709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Пальпация печени</w:t>
      </w:r>
    </w:p>
    <w:p w:rsidR="001773DF" w:rsidRDefault="001773DF" w:rsidP="000540CB">
      <w:pPr>
        <w:ind w:firstLine="709"/>
        <w:jc w:val="both"/>
      </w:pPr>
      <w:r>
        <w:t>Нижний край печени мягкий, ровный, с гладкой поверхностью, слегка заостренный, ле</w:t>
      </w:r>
      <w:r>
        <w:t>г</w:t>
      </w:r>
      <w:r>
        <w:t>ко подворачивающийся и безболезненный.</w:t>
      </w:r>
    </w:p>
    <w:p w:rsidR="001773DF" w:rsidRDefault="001773DF" w:rsidP="007B495B">
      <w:pPr>
        <w:ind w:firstLine="284"/>
        <w:jc w:val="both"/>
      </w:pPr>
    </w:p>
    <w:p w:rsidR="001773DF" w:rsidRDefault="001773DF" w:rsidP="000540CB">
      <w:pPr>
        <w:ind w:firstLine="284"/>
        <w:jc w:val="center"/>
      </w:pPr>
      <w:r>
        <w:rPr>
          <w:u w:val="single"/>
        </w:rPr>
        <w:t>Перкуссия печени</w:t>
      </w:r>
    </w:p>
    <w:tbl>
      <w:tblPr>
        <w:tblW w:w="0" w:type="auto"/>
        <w:jc w:val="center"/>
        <w:tblLayout w:type="fixed"/>
        <w:tblLook w:val="0007" w:firstRow="0" w:lastRow="0" w:firstColumn="0" w:lastColumn="0" w:noHBand="0" w:noVBand="0"/>
      </w:tblPr>
      <w:tblGrid>
        <w:gridCol w:w="3652"/>
        <w:gridCol w:w="1134"/>
        <w:gridCol w:w="2062"/>
        <w:gridCol w:w="1680"/>
      </w:tblGrid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shd w:val="pct30" w:color="000000" w:fill="FFFFFF"/>
          </w:tcPr>
          <w:p w:rsidR="001773DF" w:rsidRDefault="001773DF" w:rsidP="007B495B"/>
        </w:tc>
        <w:tc>
          <w:tcPr>
            <w:tcW w:w="1134" w:type="dxa"/>
            <w:shd w:val="pct50" w:color="C0C0C0" w:fill="FFFFFF"/>
          </w:tcPr>
          <w:p w:rsidR="001773DF" w:rsidRDefault="001773DF" w:rsidP="007B495B">
            <w:r>
              <w:t>Верхняя</w:t>
            </w:r>
          </w:p>
          <w:p w:rsidR="001773DF" w:rsidRDefault="001773DF" w:rsidP="007B495B">
            <w:r>
              <w:t>граница</w:t>
            </w:r>
          </w:p>
        </w:tc>
        <w:tc>
          <w:tcPr>
            <w:tcW w:w="2062" w:type="dxa"/>
            <w:shd w:val="pct30" w:color="000000" w:fill="FFFFFF"/>
          </w:tcPr>
          <w:p w:rsidR="001773DF" w:rsidRDefault="001773DF" w:rsidP="007B495B">
            <w:r>
              <w:t xml:space="preserve">Нижняя </w:t>
            </w:r>
          </w:p>
          <w:p w:rsidR="001773DF" w:rsidRDefault="001773DF" w:rsidP="007B495B">
            <w:r>
              <w:t>граница</w:t>
            </w:r>
          </w:p>
        </w:tc>
        <w:tc>
          <w:tcPr>
            <w:tcW w:w="1680" w:type="dxa"/>
            <w:shd w:val="pct50" w:color="C0C0C0" w:fill="FFFFFF"/>
          </w:tcPr>
          <w:p w:rsidR="001773DF" w:rsidRDefault="001773DF" w:rsidP="007B495B">
            <w:r>
              <w:t xml:space="preserve">Высота </w:t>
            </w:r>
          </w:p>
          <w:p w:rsidR="001773DF" w:rsidRDefault="001773DF" w:rsidP="007B495B">
            <w:r>
              <w:t>п</w:t>
            </w:r>
            <w:r>
              <w:t>е</w:t>
            </w:r>
            <w:r>
              <w:t>ченочной</w:t>
            </w:r>
          </w:p>
          <w:p w:rsidR="001773DF" w:rsidRDefault="001773DF" w:rsidP="007B495B">
            <w:r>
              <w:t>тупости</w:t>
            </w: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:rsidR="001773DF" w:rsidRDefault="001773DF" w:rsidP="007B495B">
            <w:r>
              <w:t>Прав. пер. подмышечная л</w:t>
            </w:r>
            <w:r>
              <w:t>и</w:t>
            </w:r>
            <w:r>
              <w:t>ния</w:t>
            </w:r>
          </w:p>
          <w:p w:rsidR="001773DF" w:rsidRDefault="001773DF" w:rsidP="007B495B"/>
          <w:p w:rsidR="001773DF" w:rsidRDefault="001773DF" w:rsidP="007B495B">
            <w:r>
              <w:t>Прав. среднеключичная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 xml:space="preserve">Прав. </w:t>
            </w:r>
            <w:proofErr w:type="spellStart"/>
            <w:r>
              <w:t>окологрудинная</w:t>
            </w:r>
            <w:proofErr w:type="spellEnd"/>
            <w:r>
              <w:t xml:space="preserve">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>Передняя срединная линия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/>
          <w:p w:rsidR="001773DF" w:rsidRDefault="001773DF" w:rsidP="007B495B"/>
        </w:tc>
        <w:tc>
          <w:tcPr>
            <w:tcW w:w="1134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1773DF" w:rsidRDefault="001773DF" w:rsidP="007B495B">
            <w:r>
              <w:rPr>
                <w:lang w:val="en-US"/>
              </w:rPr>
              <w:lastRenderedPageBreak/>
              <w:t>YI</w:t>
            </w:r>
            <w:r>
              <w:t xml:space="preserve"> ребро</w:t>
            </w:r>
          </w:p>
          <w:p w:rsidR="001773DF" w:rsidRDefault="001773DF" w:rsidP="007B495B"/>
          <w:p w:rsidR="001773DF" w:rsidRDefault="001773DF" w:rsidP="007B495B">
            <w:r>
              <w:t>5 м/р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r>
              <w:t>4 м/р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/>
        </w:tc>
        <w:tc>
          <w:tcPr>
            <w:tcW w:w="2062" w:type="dxa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:rsidR="001773DF" w:rsidRDefault="001773DF" w:rsidP="007B495B">
            <w:r>
              <w:rPr>
                <w:lang w:val="en-US"/>
              </w:rPr>
              <w:t>X</w:t>
            </w:r>
            <w:r>
              <w:t xml:space="preserve"> ребро</w:t>
            </w:r>
          </w:p>
          <w:p w:rsidR="001773DF" w:rsidRDefault="001773DF" w:rsidP="007B495B"/>
          <w:p w:rsidR="001773DF" w:rsidRDefault="001773DF" w:rsidP="007B495B">
            <w:r>
              <w:t>край реберной</w:t>
            </w:r>
          </w:p>
          <w:p w:rsidR="001773DF" w:rsidRDefault="001773DF" w:rsidP="007B495B">
            <w:r>
              <w:t>дуги</w:t>
            </w:r>
          </w:p>
          <w:p w:rsidR="001773DF" w:rsidRDefault="001773DF" w:rsidP="007B495B"/>
          <w:p w:rsidR="001773DF" w:rsidRDefault="001773DF" w:rsidP="007B495B">
            <w: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>. ниже</w:t>
            </w:r>
          </w:p>
          <w:p w:rsidR="001773DF" w:rsidRDefault="001773DF" w:rsidP="007B495B">
            <w:r>
              <w:t xml:space="preserve">края </w:t>
            </w:r>
            <w:proofErr w:type="spellStart"/>
            <w:r>
              <w:t>реб</w:t>
            </w:r>
            <w:proofErr w:type="spellEnd"/>
            <w:r>
              <w:t>. Дуги</w:t>
            </w:r>
          </w:p>
          <w:p w:rsidR="001773DF" w:rsidRDefault="001773DF" w:rsidP="007B495B"/>
          <w:p w:rsidR="001773DF" w:rsidRDefault="001773DF" w:rsidP="007B495B">
            <w:r>
              <w:t xml:space="preserve">на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t>4 см</w:t>
              </w:r>
            </w:smartTag>
            <w:r>
              <w:t xml:space="preserve">. ниже основания </w:t>
            </w:r>
            <w:r>
              <w:lastRenderedPageBreak/>
              <w:t>меч</w:t>
            </w:r>
            <w:r>
              <w:t>е</w:t>
            </w:r>
            <w:r>
              <w:t>видного отростка грудины</w:t>
            </w:r>
          </w:p>
        </w:tc>
        <w:tc>
          <w:tcPr>
            <w:tcW w:w="1680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1773DF" w:rsidRDefault="001773DF" w:rsidP="007B495B">
            <w:smartTag w:uri="urn:schemas-microsoft-com:office:smarttags" w:element="metricconverter">
              <w:smartTagPr>
                <w:attr w:name="ProductID" w:val="12 см"/>
              </w:smartTagPr>
              <w:r>
                <w:lastRenderedPageBreak/>
                <w:t>12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>
            <w:smartTag w:uri="urn:schemas-microsoft-com:office:smarttags" w:element="metricconverter">
              <w:smartTagPr>
                <w:attr w:name="ProductID" w:val="11 см"/>
              </w:smartTagPr>
              <w:r>
                <w:t>11 см</w:t>
              </w:r>
            </w:smartTag>
            <w:r>
              <w:t>.</w:t>
            </w:r>
          </w:p>
          <w:p w:rsidR="001773DF" w:rsidRDefault="001773DF" w:rsidP="007B495B"/>
          <w:p w:rsidR="001773DF" w:rsidRDefault="001773DF" w:rsidP="007B495B"/>
          <w:p w:rsidR="001773DF" w:rsidRDefault="001773DF" w:rsidP="007B495B"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>.</w:t>
            </w: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shd w:val="pct30" w:color="000000" w:fill="FFFFFF"/>
          </w:tcPr>
          <w:p w:rsidR="001773DF" w:rsidRDefault="001773DF" w:rsidP="007B495B"/>
        </w:tc>
        <w:tc>
          <w:tcPr>
            <w:tcW w:w="4876" w:type="dxa"/>
            <w:gridSpan w:val="3"/>
            <w:shd w:val="pct50" w:color="C0C0C0" w:fill="FFFFFF"/>
          </w:tcPr>
          <w:p w:rsidR="001773DF" w:rsidRDefault="001773DF" w:rsidP="007B495B"/>
        </w:tc>
      </w:tr>
      <w:tr w:rsidR="001773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  <w:tcBorders>
              <w:top w:val="single" w:sz="6" w:space="0" w:color="808080"/>
              <w:bottom w:val="single" w:sz="6" w:space="0" w:color="FFFFFF"/>
            </w:tcBorders>
            <w:shd w:val="pct30" w:color="000000" w:fill="FFFFFF"/>
          </w:tcPr>
          <w:p w:rsidR="001773DF" w:rsidRDefault="001773DF" w:rsidP="007B495B">
            <w:r>
              <w:t>Граница левой доли</w:t>
            </w:r>
          </w:p>
        </w:tc>
        <w:tc>
          <w:tcPr>
            <w:tcW w:w="4876" w:type="dxa"/>
            <w:gridSpan w:val="3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1773DF" w:rsidRDefault="001773DF" w:rsidP="007B495B">
            <w:r>
              <w:t xml:space="preserve">не выступает за левую </w:t>
            </w:r>
            <w:proofErr w:type="spellStart"/>
            <w:r>
              <w:t>околгрудинную</w:t>
            </w:r>
            <w:proofErr w:type="spellEnd"/>
            <w:r>
              <w:t xml:space="preserve"> л</w:t>
            </w:r>
            <w:r>
              <w:t>и</w:t>
            </w:r>
            <w:r>
              <w:t>нию по краю реберной дуги</w:t>
            </w:r>
          </w:p>
        </w:tc>
      </w:tr>
    </w:tbl>
    <w:p w:rsidR="001773DF" w:rsidRDefault="001773DF" w:rsidP="007B495B">
      <w:pPr>
        <w:ind w:firstLine="284"/>
        <w:jc w:val="both"/>
      </w:pPr>
    </w:p>
    <w:p w:rsidR="001773DF" w:rsidRDefault="001773DF" w:rsidP="007B495B">
      <w:pPr>
        <w:ind w:firstLine="284"/>
        <w:jc w:val="both"/>
      </w:pPr>
    </w:p>
    <w:p w:rsidR="001773DF" w:rsidRDefault="001773DF" w:rsidP="007B495B">
      <w:pPr>
        <w:ind w:firstLine="284"/>
        <w:jc w:val="both"/>
        <w:rPr>
          <w:u w:val="single"/>
        </w:rPr>
      </w:pPr>
    </w:p>
    <w:p w:rsidR="001773DF" w:rsidRDefault="001773DF" w:rsidP="007B495B">
      <w:pPr>
        <w:ind w:firstLine="284"/>
        <w:jc w:val="both"/>
        <w:rPr>
          <w:u w:val="single"/>
        </w:rPr>
      </w:pPr>
    </w:p>
    <w:p w:rsidR="001773DF" w:rsidRDefault="001773DF" w:rsidP="000540CB">
      <w:pPr>
        <w:ind w:firstLine="709"/>
        <w:jc w:val="both"/>
        <w:rPr>
          <w:u w:val="single"/>
        </w:rPr>
      </w:pPr>
      <w:r>
        <w:rPr>
          <w:u w:val="single"/>
        </w:rPr>
        <w:t>Исследование поджелудочной железы</w:t>
      </w:r>
    </w:p>
    <w:p w:rsidR="001773DF" w:rsidRDefault="001773DF" w:rsidP="000540CB">
      <w:pPr>
        <w:ind w:firstLine="709"/>
        <w:jc w:val="both"/>
      </w:pPr>
      <w:r>
        <w:t xml:space="preserve">Поджелудочная железа не пальпируется. Болезненность при пальпации в зоне </w:t>
      </w:r>
      <w:proofErr w:type="spellStart"/>
      <w:r>
        <w:t>Шоффара</w:t>
      </w:r>
      <w:proofErr w:type="spellEnd"/>
      <w:r>
        <w:t xml:space="preserve"> и панкреатической точке </w:t>
      </w:r>
      <w:proofErr w:type="spellStart"/>
      <w:r>
        <w:t>Дежардена</w:t>
      </w:r>
      <w:proofErr w:type="spellEnd"/>
      <w:r>
        <w:t xml:space="preserve"> не отмечается. Симптом Мейо-</w:t>
      </w:r>
      <w:proofErr w:type="spellStart"/>
      <w:r>
        <w:t>Робсона</w:t>
      </w:r>
      <w:proofErr w:type="spellEnd"/>
      <w:r>
        <w:t xml:space="preserve"> отрицательный.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u w:val="single"/>
        </w:rPr>
        <w:t>Аускультация живота</w:t>
      </w:r>
    </w:p>
    <w:p w:rsidR="001773DF" w:rsidRDefault="001773DF" w:rsidP="000540CB">
      <w:pPr>
        <w:ind w:firstLine="709"/>
        <w:jc w:val="both"/>
      </w:pPr>
      <w:r>
        <w:t>При аускультации живота выслушиваются нормальные перистальтические кишечные шумы.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  <w:rPr>
          <w:b/>
        </w:rPr>
      </w:pPr>
      <w:r>
        <w:rPr>
          <w:b/>
        </w:rPr>
        <w:t>СИСТЕМА МОЧЕВЫДЕЛЕНИЯ</w:t>
      </w:r>
    </w:p>
    <w:p w:rsidR="001773DF" w:rsidRDefault="001773DF" w:rsidP="000540CB">
      <w:pPr>
        <w:ind w:firstLine="709"/>
        <w:jc w:val="both"/>
      </w:pPr>
      <w:r>
        <w:t>Жалоб нет. Мочеиспускание днем 4-5 раз, ночью - нет. При осмотре области почек патологических изменений не выявляется. Почки не пальпируются. Болезненность при пальп</w:t>
      </w:r>
      <w:r>
        <w:t>а</w:t>
      </w:r>
      <w:r>
        <w:t xml:space="preserve">ции в области верхних и нижних мочеточниковых точек отсутствует. Симптом </w:t>
      </w:r>
      <w:proofErr w:type="spellStart"/>
      <w:r>
        <w:t>Пастернацкого</w:t>
      </w:r>
      <w:proofErr w:type="spellEnd"/>
      <w:r>
        <w:t xml:space="preserve"> отр</w:t>
      </w:r>
      <w:r>
        <w:t>и</w:t>
      </w:r>
      <w:r>
        <w:t>цательный с обеих сторон.</w:t>
      </w:r>
    </w:p>
    <w:p w:rsidR="001773DF" w:rsidRDefault="001773DF" w:rsidP="000540CB">
      <w:pPr>
        <w:ind w:firstLine="709"/>
        <w:jc w:val="both"/>
      </w:pPr>
      <w:r>
        <w:t xml:space="preserve">Мочевой пузырь </w:t>
      </w:r>
      <w:proofErr w:type="spellStart"/>
      <w:r>
        <w:t>перкуторно</w:t>
      </w:r>
      <w:proofErr w:type="spellEnd"/>
      <w:r>
        <w:t xml:space="preserve"> не выступает над лонным сочленением.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НЕРВНО-ПСИХИЧЕСКИЙ СТАТУС</w:t>
      </w:r>
      <w:r>
        <w:t xml:space="preserve"> </w:t>
      </w:r>
    </w:p>
    <w:p w:rsidR="001773DF" w:rsidRDefault="001773DF" w:rsidP="000540CB">
      <w:pPr>
        <w:ind w:firstLine="709"/>
        <w:jc w:val="both"/>
      </w:pPr>
      <w:r>
        <w:t>Больная правильно ориентирована в пространстве, времени и собственной личности. Контактна, охотно общается с врачом, восприятие не нарушено, внимание не ослаблено, способна долго сосредотачиваться на одном деле. Память сохранена, интеллект высокий, мышление не нарушено. Настроение ровное, поведение адеква</w:t>
      </w:r>
      <w:r>
        <w:t>т</w:t>
      </w:r>
      <w:r>
        <w:t>ное.</w:t>
      </w:r>
    </w:p>
    <w:p w:rsidR="001773DF" w:rsidRDefault="001773DF" w:rsidP="000540CB">
      <w:pPr>
        <w:ind w:firstLine="709"/>
        <w:jc w:val="both"/>
      </w:pPr>
      <w:r>
        <w:t>Головных болей, головокружений нет. Сон глубокий, ровный, продолжительностью 7-8 часов, засыпает быстро. Самочувствие после пробуждения х</w:t>
      </w:r>
      <w:r>
        <w:t>о</w:t>
      </w:r>
      <w:r>
        <w:t xml:space="preserve">рошее. </w:t>
      </w:r>
    </w:p>
    <w:p w:rsidR="001773DF" w:rsidRDefault="001773DF" w:rsidP="000540CB">
      <w:pPr>
        <w:ind w:firstLine="709"/>
        <w:jc w:val="both"/>
      </w:pPr>
      <w:r>
        <w:t>При исследовании черепно-мозговых нервов, двигательной и рефлекторной сфер пат</w:t>
      </w:r>
      <w:r>
        <w:t>о</w:t>
      </w:r>
      <w:r>
        <w:t>логических изменений не выявлено. Нарушений чувствительности не отмечает.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b/>
          <w:bCs/>
        </w:rPr>
      </w:pPr>
      <w:r>
        <w:rPr>
          <w:b/>
          <w:bCs/>
        </w:rPr>
        <w:t>ОБОСНОВАНИЕ</w:t>
      </w:r>
      <w:r w:rsidR="000540CB">
        <w:rPr>
          <w:b/>
          <w:bCs/>
        </w:rPr>
        <w:t xml:space="preserve"> </w:t>
      </w:r>
      <w:r>
        <w:rPr>
          <w:b/>
          <w:bCs/>
        </w:rPr>
        <w:t>ПРЕДВАРИТЕЛЬНОГО ДИАГНОЗА.</w:t>
      </w:r>
    </w:p>
    <w:p w:rsidR="001773DF" w:rsidRDefault="000540CB" w:rsidP="000540CB">
      <w:pPr>
        <w:ind w:firstLine="709"/>
        <w:jc w:val="both"/>
      </w:pPr>
      <w:r>
        <w:t xml:space="preserve"> </w:t>
      </w:r>
      <w:r w:rsidR="001773DF">
        <w:t xml:space="preserve">На основании жалоб больной («голодные» боли в </w:t>
      </w:r>
      <w:proofErr w:type="spellStart"/>
      <w:r w:rsidR="001773DF">
        <w:t>эпигастральной</w:t>
      </w:r>
      <w:proofErr w:type="spellEnd"/>
      <w:r w:rsidR="001773DF">
        <w:t xml:space="preserve"> области, сезонного характера; общую слабость; кал черного цвета); данных анамнеза заболевания (</w:t>
      </w:r>
      <w:proofErr w:type="spellStart"/>
      <w:r w:rsidR="001773DF">
        <w:t>диагносцир</w:t>
      </w:r>
      <w:r w:rsidR="001773DF">
        <w:t>о</w:t>
      </w:r>
      <w:r w:rsidR="001773DF">
        <w:t>ванную</w:t>
      </w:r>
      <w:proofErr w:type="spellEnd"/>
      <w:r w:rsidR="001773DF">
        <w:t xml:space="preserve"> 5 лет назад язвенную болезнь желудка, слабость, потерю сознания); данных общего о</w:t>
      </w:r>
      <w:r w:rsidR="001773DF">
        <w:t>с</w:t>
      </w:r>
      <w:r w:rsidR="001773DF">
        <w:t xml:space="preserve">мотра (пульс с частотой 100 ударов в минуту, слабого наполнения и напряжения, АД - 100/70 мм.рт.ст., при пальпации живот напряжен, болезненный в </w:t>
      </w:r>
      <w:proofErr w:type="spellStart"/>
      <w:r w:rsidR="001773DF">
        <w:t>эпигастрии</w:t>
      </w:r>
      <w:proofErr w:type="spellEnd"/>
      <w:r w:rsidR="001773DF">
        <w:t>). Был поставлен предв</w:t>
      </w:r>
      <w:r w:rsidR="001773DF">
        <w:t>а</w:t>
      </w:r>
      <w:r w:rsidR="001773DF">
        <w:t>рительный диагноз: язвенная болезнь, хроническая язва тела желудка осложненная кровотеч</w:t>
      </w:r>
      <w:r w:rsidR="001773DF">
        <w:t>е</w:t>
      </w:r>
      <w:r w:rsidR="001773DF">
        <w:t>нием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pStyle w:val="3"/>
        <w:ind w:right="0" w:firstLine="709"/>
      </w:pPr>
      <w:r>
        <w:t>ДАННЫЕ АНАЛИЗОВ И СПЕЦИАЛЬНЫХ ИССЛЕДОВАНИЙ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ЭКГ</w:t>
      </w:r>
      <w:r>
        <w:t xml:space="preserve"> от 25.09.00г.</w:t>
      </w:r>
    </w:p>
    <w:p w:rsidR="001773DF" w:rsidRDefault="001773DF" w:rsidP="000540CB">
      <w:pPr>
        <w:ind w:firstLine="709"/>
        <w:jc w:val="both"/>
      </w:pPr>
      <w:r>
        <w:t>Ритм синусовый, ЧСС - 76</w:t>
      </w:r>
      <w:r w:rsidR="000540CB">
        <w:t xml:space="preserve"> </w:t>
      </w:r>
      <w:r>
        <w:t xml:space="preserve">в минуту Полувертикальная электрическая ось сердца. </w:t>
      </w:r>
    </w:p>
    <w:p w:rsidR="001773DF" w:rsidRDefault="001773DF" w:rsidP="000540CB">
      <w:pPr>
        <w:ind w:firstLine="709"/>
        <w:jc w:val="both"/>
      </w:pPr>
      <w:r>
        <w:t>Заключение: Патологий не выявлено.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УЗИ</w:t>
      </w:r>
      <w:r>
        <w:t xml:space="preserve"> от 26.09.00г.</w:t>
      </w:r>
    </w:p>
    <w:p w:rsidR="001773DF" w:rsidRDefault="001773DF" w:rsidP="000540CB">
      <w:pPr>
        <w:ind w:firstLine="709"/>
        <w:jc w:val="both"/>
      </w:pPr>
      <w:r>
        <w:t xml:space="preserve">Печень увеличена за счет обеих долей, контуры ровные, паренхима однородно изменена по типу </w:t>
      </w:r>
      <w:proofErr w:type="spellStart"/>
      <w:r>
        <w:t>стеатоза</w:t>
      </w:r>
      <w:proofErr w:type="spellEnd"/>
      <w:r>
        <w:t>. Внутри- и внепеченочные желчные протоки не расш</w:t>
      </w:r>
      <w:r>
        <w:t>и</w:t>
      </w:r>
      <w:r>
        <w:t xml:space="preserve">рены. </w:t>
      </w:r>
    </w:p>
    <w:p w:rsidR="001773DF" w:rsidRDefault="001773DF" w:rsidP="000540CB">
      <w:pPr>
        <w:ind w:firstLine="709"/>
        <w:jc w:val="both"/>
      </w:pPr>
      <w:r>
        <w:lastRenderedPageBreak/>
        <w:t xml:space="preserve">Желчный пузырь увеличен (поперечник </w:t>
      </w:r>
      <w:smartTag w:uri="urn:schemas-microsoft-com:office:smarttags" w:element="metricconverter">
        <w:smartTagPr>
          <w:attr w:name="ProductID" w:val="33 мм"/>
        </w:smartTagPr>
        <w:r>
          <w:t>33 мм</w:t>
        </w:r>
      </w:smartTag>
      <w:r>
        <w:t xml:space="preserve">.), овальной формы, стенки уплотнены, камней нет. </w:t>
      </w:r>
    </w:p>
    <w:p w:rsidR="001773DF" w:rsidRDefault="001773DF" w:rsidP="000540CB">
      <w:pPr>
        <w:ind w:firstLine="709"/>
        <w:jc w:val="both"/>
      </w:pPr>
      <w:r>
        <w:t xml:space="preserve">Поджелудочная железа не увеличена, контуры ровные, паренхима умеренно диффузно уплотнена. Селезенка не увеличена. </w:t>
      </w:r>
    </w:p>
    <w:p w:rsidR="001773DF" w:rsidRDefault="001773DF" w:rsidP="000540CB">
      <w:pPr>
        <w:ind w:firstLine="709"/>
        <w:jc w:val="both"/>
      </w:pPr>
      <w:r>
        <w:t xml:space="preserve">Почки нормальных размеров и </w:t>
      </w:r>
      <w:proofErr w:type="spellStart"/>
      <w:r>
        <w:t>эхоструктуры</w:t>
      </w:r>
      <w:proofErr w:type="spellEnd"/>
      <w:r>
        <w:t xml:space="preserve">. Справа отмечается умеренная </w:t>
      </w:r>
      <w:proofErr w:type="spellStart"/>
      <w:r>
        <w:t>дилятация</w:t>
      </w:r>
      <w:proofErr w:type="spellEnd"/>
      <w:r>
        <w:t xml:space="preserve"> чашечек до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>. в диаметре. Патологических образований не выявлено.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Рентгенографическое исследование желудка</w:t>
      </w:r>
      <w:r>
        <w:t xml:space="preserve"> от 27.09.00г.</w:t>
      </w:r>
    </w:p>
    <w:p w:rsidR="001773DF" w:rsidRDefault="001773DF" w:rsidP="000540CB">
      <w:pPr>
        <w:ind w:firstLine="709"/>
        <w:jc w:val="both"/>
      </w:pPr>
      <w:r>
        <w:t xml:space="preserve">Пищевод свободно проходим, не изменен, </w:t>
      </w:r>
      <w:proofErr w:type="spellStart"/>
      <w:r>
        <w:t>кардия</w:t>
      </w:r>
      <w:proofErr w:type="spellEnd"/>
      <w:r>
        <w:t xml:space="preserve"> смыкается. Желудок косо расположен, с четкими контурами. В средней трети тела, на задней стенке определяется депо бария диаме</w:t>
      </w:r>
      <w:r>
        <w:t>т</w:t>
      </w:r>
      <w:r>
        <w:t xml:space="preserve">ром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>. с конвергенцией отечных складок. Контур малой кривизны в этом отделе несколько в</w:t>
      </w:r>
      <w:r>
        <w:t>ы</w:t>
      </w:r>
      <w:r>
        <w:t>прямлен, «ригидный», эвакуация своевременная. Луковица и петля двенадцатиперстной кишки без особенностей.</w:t>
      </w:r>
    </w:p>
    <w:p w:rsidR="001773DF" w:rsidRDefault="001773DF" w:rsidP="000540CB">
      <w:pPr>
        <w:ind w:firstLine="709"/>
        <w:jc w:val="both"/>
      </w:pPr>
      <w:r>
        <w:t xml:space="preserve">Заключение. Язва средней трети тела желудка.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proofErr w:type="spellStart"/>
      <w:r>
        <w:rPr>
          <w:b/>
        </w:rPr>
        <w:t>Эзофагогастродуоденоскопия</w:t>
      </w:r>
      <w:proofErr w:type="spellEnd"/>
      <w:r>
        <w:t xml:space="preserve"> от</w:t>
      </w:r>
      <w:r w:rsidR="000540CB">
        <w:t xml:space="preserve"> </w:t>
      </w:r>
      <w:r>
        <w:t>26.09.00г.</w:t>
      </w:r>
    </w:p>
    <w:p w:rsidR="001773DF" w:rsidRDefault="001773DF" w:rsidP="000540CB">
      <w:pPr>
        <w:ind w:firstLine="709"/>
        <w:jc w:val="both"/>
      </w:pPr>
      <w:r>
        <w:t xml:space="preserve">В пищеводе без особенностей, </w:t>
      </w:r>
      <w:proofErr w:type="spellStart"/>
      <w:r>
        <w:t>кардия</w:t>
      </w:r>
      <w:proofErr w:type="spellEnd"/>
      <w:r>
        <w:t xml:space="preserve"> смыкается. В средней трети тела желудка по малой кривизне ближе к задней стенке имеется язвенный дефект диаметр дефекта 1,0х1,0 см., края подрыты, на дне фибрин светло-коричневого цвета. Вокруг инфильтрат размером до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 xml:space="preserve">. Биопсия при контрольном осмотре. </w:t>
      </w:r>
    </w:p>
    <w:p w:rsidR="001773DF" w:rsidRDefault="001773DF" w:rsidP="000540CB">
      <w:pPr>
        <w:ind w:firstLine="709"/>
        <w:jc w:val="both"/>
      </w:pPr>
      <w:r>
        <w:t>Заключение. Хроническая язва средней трети желудка, осложненная кровотечением. Н</w:t>
      </w:r>
      <w:r>
        <w:t>е</w:t>
      </w:r>
      <w:r>
        <w:t xml:space="preserve">устойчивый гемостаз. 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proofErr w:type="spellStart"/>
      <w:r>
        <w:rPr>
          <w:b/>
        </w:rPr>
        <w:t>Патологогистологическое</w:t>
      </w:r>
      <w:proofErr w:type="spellEnd"/>
      <w:r w:rsidR="000540CB">
        <w:rPr>
          <w:b/>
        </w:rPr>
        <w:t xml:space="preserve"> </w:t>
      </w:r>
      <w:r>
        <w:rPr>
          <w:b/>
        </w:rPr>
        <w:t>исследование</w:t>
      </w:r>
      <w:r>
        <w:t xml:space="preserve"> от 26.09.00г. двух отпечатков после эндоск</w:t>
      </w:r>
      <w:r>
        <w:t>о</w:t>
      </w:r>
      <w:r>
        <w:t>пии</w:t>
      </w:r>
    </w:p>
    <w:p w:rsidR="001773DF" w:rsidRDefault="001773DF" w:rsidP="000540CB">
      <w:pPr>
        <w:ind w:firstLine="709"/>
        <w:jc w:val="both"/>
      </w:pPr>
      <w:r>
        <w:t xml:space="preserve">В </w:t>
      </w:r>
      <w:proofErr w:type="spellStart"/>
      <w:r>
        <w:t>цитограмме</w:t>
      </w:r>
      <w:proofErr w:type="spellEnd"/>
      <w:r>
        <w:t xml:space="preserve"> из желудка клетки пролиферирующего железистого эпителия, клетки с признаками метаплазии и лимфоцитарной инфильтрации. Атипичных кл</w:t>
      </w:r>
      <w:r>
        <w:t>е</w:t>
      </w:r>
      <w:r>
        <w:t>ток не выявлено.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bCs/>
        </w:rPr>
      </w:pPr>
      <w:r>
        <w:rPr>
          <w:b/>
        </w:rPr>
        <w:t xml:space="preserve">РН метрия </w:t>
      </w:r>
      <w:r>
        <w:rPr>
          <w:bCs/>
        </w:rPr>
        <w:t>от 28.09.00г.</w:t>
      </w:r>
    </w:p>
    <w:p w:rsidR="001773DF" w:rsidRDefault="001773DF" w:rsidP="000540CB">
      <w:pPr>
        <w:ind w:firstLine="709"/>
        <w:jc w:val="both"/>
        <w:rPr>
          <w:bCs/>
        </w:rPr>
      </w:pPr>
      <w:r>
        <w:rPr>
          <w:bCs/>
        </w:rPr>
        <w:t>Кислотообразование выражено.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Серологические реакции</w:t>
      </w:r>
      <w:r>
        <w:t xml:space="preserve"> от 27.09.00г.</w:t>
      </w:r>
    </w:p>
    <w:p w:rsidR="001773DF" w:rsidRDefault="001773DF" w:rsidP="000540CB">
      <w:pPr>
        <w:ind w:firstLine="709"/>
        <w:jc w:val="both"/>
      </w:pPr>
      <w:r>
        <w:rPr>
          <w:lang w:val="en-US"/>
        </w:rPr>
        <w:t>RW</w:t>
      </w:r>
      <w:r>
        <w:t xml:space="preserve"> - отрицательная.</w:t>
      </w:r>
    </w:p>
    <w:p w:rsidR="001773DF" w:rsidRDefault="001773DF" w:rsidP="000540CB">
      <w:pPr>
        <w:ind w:firstLine="709"/>
        <w:jc w:val="both"/>
      </w:pPr>
      <w:r>
        <w:t>Реакция на австралийский антиген - отрицательная.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Биохимический анализ крови</w:t>
      </w:r>
      <w:r>
        <w:t xml:space="preserve"> от 26.09.00г.</w:t>
      </w:r>
    </w:p>
    <w:p w:rsidR="001773DF" w:rsidRDefault="001773DF" w:rsidP="000540CB">
      <w:pPr>
        <w:ind w:firstLine="709"/>
        <w:jc w:val="both"/>
      </w:pPr>
      <w:r>
        <w:t>АСТ</w:t>
      </w:r>
      <w:r w:rsidR="000540CB">
        <w:t xml:space="preserve"> </w:t>
      </w:r>
      <w:r>
        <w:t>39 МЕ</w:t>
      </w:r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  <w:r>
        <w:t xml:space="preserve"> 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t>АЛТ</w:t>
      </w:r>
      <w:r w:rsidR="000540CB">
        <w:t xml:space="preserve"> </w:t>
      </w:r>
      <w:r>
        <w:t>30 МЕ</w:t>
      </w:r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</w:p>
    <w:p w:rsidR="001773DF" w:rsidRDefault="001773DF" w:rsidP="000540CB">
      <w:pPr>
        <w:ind w:firstLine="709"/>
        <w:jc w:val="both"/>
      </w:pPr>
      <w:proofErr w:type="spellStart"/>
      <w:r>
        <w:t>Креатинин</w:t>
      </w:r>
      <w:proofErr w:type="spellEnd"/>
      <w:r w:rsidR="000540CB">
        <w:t xml:space="preserve"> </w:t>
      </w:r>
      <w:r>
        <w:t xml:space="preserve">0.088 </w:t>
      </w:r>
      <w:proofErr w:type="spellStart"/>
      <w:r>
        <w:t>ммоль</w:t>
      </w:r>
      <w:proofErr w:type="spellEnd"/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  <w:r w:rsidR="000540CB">
        <w:t xml:space="preserve"> 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t>Общий белок</w:t>
      </w:r>
      <w:r w:rsidR="000540CB">
        <w:t xml:space="preserve"> </w:t>
      </w:r>
      <w:r>
        <w:t>57,5 г</w:t>
      </w:r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</w:p>
    <w:p w:rsidR="001773DF" w:rsidRDefault="001773DF" w:rsidP="000540CB">
      <w:pPr>
        <w:ind w:firstLine="709"/>
        <w:jc w:val="both"/>
      </w:pPr>
      <w:r>
        <w:t>Общий билирубин</w:t>
      </w:r>
      <w:r w:rsidR="000540CB">
        <w:t xml:space="preserve"> </w:t>
      </w:r>
      <w:r>
        <w:t xml:space="preserve">10,8 </w:t>
      </w:r>
      <w:proofErr w:type="spellStart"/>
      <w:r>
        <w:t>мкмоль</w:t>
      </w:r>
      <w:proofErr w:type="spellEnd"/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  <w:r w:rsidR="000540CB">
        <w:t xml:space="preserve"> </w:t>
      </w:r>
    </w:p>
    <w:p w:rsidR="001773DF" w:rsidRDefault="001773DF" w:rsidP="000540CB">
      <w:pPr>
        <w:ind w:firstLine="709"/>
        <w:jc w:val="both"/>
      </w:pPr>
      <w:r>
        <w:t>Прямой билирубин</w:t>
      </w:r>
      <w:r w:rsidR="000540CB">
        <w:t xml:space="preserve"> </w:t>
      </w:r>
      <w:r>
        <w:t xml:space="preserve">3 </w:t>
      </w:r>
      <w:proofErr w:type="spellStart"/>
      <w:r>
        <w:t>мкмоль</w:t>
      </w:r>
      <w:proofErr w:type="spellEnd"/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</w:p>
    <w:p w:rsidR="001773DF" w:rsidRDefault="001773DF" w:rsidP="000540CB">
      <w:pPr>
        <w:ind w:firstLine="709"/>
        <w:jc w:val="both"/>
      </w:pPr>
      <w:r>
        <w:t>Непрямой билирубин</w:t>
      </w:r>
      <w:r w:rsidR="000540CB">
        <w:t xml:space="preserve"> </w:t>
      </w:r>
      <w:r>
        <w:t xml:space="preserve">7,8 </w:t>
      </w:r>
      <w:proofErr w:type="spellStart"/>
      <w:r>
        <w:t>мкмоль</w:t>
      </w:r>
      <w:proofErr w:type="spellEnd"/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t>Калий</w:t>
      </w:r>
      <w:r>
        <w:tab/>
      </w:r>
      <w:r>
        <w:tab/>
      </w:r>
      <w:r w:rsidR="000540CB">
        <w:t xml:space="preserve"> </w:t>
      </w:r>
      <w:r>
        <w:t xml:space="preserve">4,7 </w:t>
      </w:r>
      <w:proofErr w:type="spellStart"/>
      <w:r>
        <w:t>мкмоль</w:t>
      </w:r>
      <w:proofErr w:type="spellEnd"/>
      <w:r>
        <w:rPr>
          <w:rFonts w:hint="eastAsia"/>
          <w:lang w:eastAsia="ko-KR"/>
        </w:rPr>
        <w:t>/</w:t>
      </w:r>
      <w:r>
        <w:rPr>
          <w:lang w:eastAsia="ko-KR"/>
        </w:rPr>
        <w:t>л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rPr>
          <w:lang w:eastAsia="ko-KR"/>
        </w:rPr>
        <w:t>Натрий</w:t>
      </w:r>
      <w:r>
        <w:rPr>
          <w:lang w:eastAsia="ko-KR"/>
        </w:rPr>
        <w:tab/>
      </w:r>
      <w:r>
        <w:rPr>
          <w:lang w:eastAsia="ko-KR"/>
        </w:rPr>
        <w:tab/>
      </w:r>
      <w:r w:rsidR="000540CB">
        <w:rPr>
          <w:lang w:eastAsia="ko-KR"/>
        </w:rPr>
        <w:t xml:space="preserve"> </w:t>
      </w:r>
      <w:r>
        <w:rPr>
          <w:lang w:eastAsia="ko-KR"/>
        </w:rPr>
        <w:t xml:space="preserve">137 </w:t>
      </w:r>
      <w:proofErr w:type="spellStart"/>
      <w:r>
        <w:rPr>
          <w:lang w:eastAsia="ko-KR"/>
        </w:rPr>
        <w:t>ммоль</w:t>
      </w:r>
      <w:proofErr w:type="spellEnd"/>
      <w:r>
        <w:rPr>
          <w:lang w:eastAsia="ko-KR"/>
        </w:rPr>
        <w:t xml:space="preserve">/л </w:t>
      </w:r>
      <w:r>
        <w:rPr>
          <w:lang w:eastAsia="ko-KR"/>
        </w:rPr>
        <w:tab/>
      </w:r>
    </w:p>
    <w:p w:rsidR="001773DF" w:rsidRDefault="001773DF" w:rsidP="000540CB">
      <w:pPr>
        <w:ind w:firstLine="709"/>
        <w:jc w:val="both"/>
      </w:pPr>
      <w:r>
        <w:t>Заключение: Биохимический анализ крови без патологических изменений.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b/>
        </w:rPr>
      </w:pPr>
      <w:r>
        <w:rPr>
          <w:b/>
        </w:rPr>
        <w:t xml:space="preserve">Исследование группы крови </w:t>
      </w:r>
    </w:p>
    <w:p w:rsidR="001773DF" w:rsidRDefault="001773DF" w:rsidP="000540CB">
      <w:pPr>
        <w:ind w:firstLine="709"/>
        <w:jc w:val="both"/>
      </w:pPr>
      <w:r>
        <w:t>группа (</w:t>
      </w:r>
      <w:r>
        <w:rPr>
          <w:lang w:val="en-US"/>
        </w:rPr>
        <w:t>I</w:t>
      </w:r>
      <w:r>
        <w:rPr>
          <w:lang w:val="en-US" w:eastAsia="ko-KR"/>
        </w:rPr>
        <w:t>II</w:t>
      </w:r>
      <w:r>
        <w:t xml:space="preserve">) </w:t>
      </w:r>
      <w:r>
        <w:rPr>
          <w:lang w:val="en-US"/>
        </w:rPr>
        <w:t>Rh</w:t>
      </w:r>
      <w:r>
        <w:t xml:space="preserve">+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rPr>
          <w:b/>
          <w:bCs/>
        </w:rPr>
        <w:t xml:space="preserve">Клинический анализ крови </w:t>
      </w:r>
      <w:r>
        <w:t>от 25.09.00г.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85 г\л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2.9х10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lastRenderedPageBreak/>
        <w:t>цветной показатель 0.8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лейкоциты 8.5х10</w:t>
      </w:r>
      <w:r>
        <w:rPr>
          <w:vertAlign w:val="superscript"/>
        </w:rPr>
        <w:t>9</w:t>
      </w:r>
      <w:r>
        <w:t xml:space="preserve"> 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proofErr w:type="spellStart"/>
      <w:r>
        <w:t>палочкоядерные</w:t>
      </w:r>
      <w:proofErr w:type="spellEnd"/>
      <w:r>
        <w:t xml:space="preserve"> 3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сегментоядерные 76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лимфоциты 17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моноциты 4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СОЭ 17 мм\ч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rPr>
          <w:b/>
          <w:bCs/>
        </w:rPr>
        <w:t xml:space="preserve">Клинический анализ крови </w:t>
      </w:r>
      <w:r>
        <w:t>от 26.09.00г.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62 г/л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2.1х10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цветной показатель 0.8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widowControl w:val="0"/>
        <w:spacing w:line="240" w:lineRule="atLeast"/>
        <w:ind w:firstLine="709"/>
        <w:jc w:val="both"/>
        <w:rPr>
          <w:b/>
          <w:bCs/>
        </w:rPr>
      </w:pPr>
      <w:r>
        <w:rPr>
          <w:b/>
          <w:bCs/>
        </w:rPr>
        <w:t xml:space="preserve">Клинический анализ крови </w:t>
      </w:r>
      <w:r>
        <w:t>от 27.09.00г.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87 г/л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3.4х10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цветной показатель 0.8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  <w:rPr>
          <w:b/>
          <w:bCs/>
        </w:rPr>
      </w:pP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rPr>
          <w:b/>
          <w:bCs/>
        </w:rPr>
        <w:t xml:space="preserve">Клинический анализ крови </w:t>
      </w:r>
      <w:r>
        <w:t>от 3.10.00г.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99 г/л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3.6х10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цветной показатель 0.8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  <w:rPr>
          <w:b/>
          <w:bCs/>
        </w:rPr>
      </w:pP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rPr>
          <w:b/>
          <w:bCs/>
        </w:rPr>
        <w:t xml:space="preserve">Клинический анализ крови </w:t>
      </w:r>
      <w:r>
        <w:t>от 26.09.00г.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139 г/л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4.7х10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цветной показатель 0.8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pStyle w:val="a6"/>
        <w:ind w:right="0" w:firstLine="709"/>
        <w:rPr>
          <w:bCs/>
        </w:rPr>
      </w:pPr>
      <w:r>
        <w:rPr>
          <w:bCs/>
        </w:rPr>
        <w:t xml:space="preserve">Заключение: Наблюдаются признаки анемии (пониженное содержание гемоглобина, эритроцитов). В динамике по мере проведения </w:t>
      </w:r>
      <w:proofErr w:type="spellStart"/>
      <w:r>
        <w:rPr>
          <w:bCs/>
        </w:rPr>
        <w:t>инфузионной</w:t>
      </w:r>
      <w:proofErr w:type="spellEnd"/>
      <w:r>
        <w:rPr>
          <w:bCs/>
        </w:rPr>
        <w:t xml:space="preserve"> терапии отмечается снижение уро</w:t>
      </w:r>
      <w:r>
        <w:rPr>
          <w:bCs/>
        </w:rPr>
        <w:t>в</w:t>
      </w:r>
      <w:r>
        <w:rPr>
          <w:bCs/>
        </w:rPr>
        <w:t>ня анемии.</w:t>
      </w:r>
    </w:p>
    <w:p w:rsidR="001773DF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proofErr w:type="spellStart"/>
      <w:r>
        <w:rPr>
          <w:b/>
        </w:rPr>
        <w:t>Коагулограмма</w:t>
      </w:r>
      <w:proofErr w:type="spellEnd"/>
      <w:r>
        <w:rPr>
          <w:b/>
        </w:rPr>
        <w:t xml:space="preserve"> </w:t>
      </w:r>
      <w:r>
        <w:t>от 26.09.00г.</w:t>
      </w:r>
    </w:p>
    <w:p w:rsidR="001773DF" w:rsidRDefault="001773DF" w:rsidP="000540CB">
      <w:pPr>
        <w:ind w:firstLine="709"/>
        <w:jc w:val="both"/>
      </w:pPr>
      <w:r>
        <w:t>Фибриноген - 2-4 г/мл</w:t>
      </w:r>
      <w:r w:rsidR="000540CB">
        <w:t xml:space="preserve"> </w:t>
      </w:r>
    </w:p>
    <w:p w:rsidR="001773DF" w:rsidRDefault="001773DF" w:rsidP="000540CB">
      <w:pPr>
        <w:ind w:firstLine="709"/>
        <w:jc w:val="both"/>
      </w:pPr>
      <w:r>
        <w:t xml:space="preserve">Заключение: </w:t>
      </w:r>
      <w:proofErr w:type="spellStart"/>
      <w:r>
        <w:t>Коагулограмма</w:t>
      </w:r>
      <w:proofErr w:type="spellEnd"/>
      <w:r>
        <w:t xml:space="preserve"> без патологических изменений.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Общий анализ мочи</w:t>
      </w:r>
      <w:r>
        <w:t xml:space="preserve"> от 25.09.00г.</w:t>
      </w:r>
    </w:p>
    <w:p w:rsidR="001773DF" w:rsidRDefault="001773DF" w:rsidP="000540CB">
      <w:pPr>
        <w:ind w:firstLine="709"/>
        <w:jc w:val="both"/>
      </w:pPr>
      <w:r>
        <w:t>Цвет - светло-желтый</w:t>
      </w:r>
    </w:p>
    <w:p w:rsidR="001773DF" w:rsidRDefault="001773DF" w:rsidP="000540CB">
      <w:pPr>
        <w:ind w:firstLine="709"/>
        <w:jc w:val="both"/>
      </w:pPr>
      <w:r>
        <w:t>Реакция</w:t>
      </w:r>
      <w:r w:rsidR="000540CB">
        <w:t xml:space="preserve"> </w:t>
      </w:r>
      <w:r>
        <w:t xml:space="preserve">- </w:t>
      </w:r>
      <w:r>
        <w:rPr>
          <w:lang w:val="en-US"/>
        </w:rPr>
        <w:t>ph</w:t>
      </w:r>
      <w:r>
        <w:t xml:space="preserve"> = 5(кислая) </w:t>
      </w:r>
    </w:p>
    <w:p w:rsidR="001773DF" w:rsidRDefault="001773DF" w:rsidP="000540CB">
      <w:pPr>
        <w:ind w:firstLine="709"/>
        <w:jc w:val="both"/>
      </w:pPr>
      <w:r>
        <w:t>Удельный вес</w:t>
      </w:r>
      <w:r w:rsidR="000540CB">
        <w:t xml:space="preserve"> </w:t>
      </w:r>
      <w:r>
        <w:t>- 1023</w:t>
      </w:r>
    </w:p>
    <w:p w:rsidR="001773DF" w:rsidRDefault="001773DF" w:rsidP="000540CB">
      <w:pPr>
        <w:ind w:firstLine="709"/>
        <w:jc w:val="both"/>
      </w:pPr>
      <w:r>
        <w:t>Прозрачность</w:t>
      </w:r>
      <w:r w:rsidR="000540CB">
        <w:t xml:space="preserve"> </w:t>
      </w:r>
      <w:r>
        <w:t>- слегка мутная</w:t>
      </w:r>
    </w:p>
    <w:p w:rsidR="001773DF" w:rsidRDefault="001773DF" w:rsidP="000540CB">
      <w:pPr>
        <w:ind w:firstLine="709"/>
        <w:jc w:val="both"/>
      </w:pPr>
      <w:r>
        <w:t>Белок, сахар, ацетон, желчные пигменты - нет</w:t>
      </w:r>
    </w:p>
    <w:p w:rsidR="001773DF" w:rsidRDefault="001773DF" w:rsidP="000540CB">
      <w:pPr>
        <w:ind w:firstLine="709"/>
        <w:jc w:val="both"/>
      </w:pPr>
      <w:r>
        <w:t>Лейкоциты</w:t>
      </w:r>
      <w:r w:rsidR="000540CB">
        <w:t xml:space="preserve"> </w:t>
      </w:r>
      <w:r>
        <w:t>- 2-3 в п/</w:t>
      </w:r>
      <w:proofErr w:type="spellStart"/>
      <w:r>
        <w:t>зр</w:t>
      </w:r>
      <w:proofErr w:type="spellEnd"/>
    </w:p>
    <w:p w:rsidR="001773DF" w:rsidRDefault="001773DF" w:rsidP="000540CB">
      <w:pPr>
        <w:ind w:firstLine="709"/>
        <w:jc w:val="both"/>
      </w:pPr>
      <w:r>
        <w:t>Эритроциты</w:t>
      </w:r>
      <w:r w:rsidR="000540CB">
        <w:t xml:space="preserve"> </w:t>
      </w:r>
      <w:r>
        <w:t>- 2-3 в п/</w:t>
      </w:r>
      <w:proofErr w:type="spellStart"/>
      <w:r>
        <w:t>зр</w:t>
      </w:r>
      <w:proofErr w:type="spellEnd"/>
    </w:p>
    <w:p w:rsidR="001773DF" w:rsidRDefault="001773DF" w:rsidP="000540CB">
      <w:pPr>
        <w:ind w:firstLine="709"/>
        <w:jc w:val="both"/>
      </w:pPr>
      <w:r>
        <w:t>Заключение: Общий анализ мочи без патологических изменений.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  <w:rPr>
          <w:b/>
        </w:rPr>
      </w:pPr>
      <w:r>
        <w:rPr>
          <w:b/>
        </w:rPr>
        <w:t>ОБОСНОВАНИЕ КЛИНИЧЕСКОГО ДИАГНОЗА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t>На основании следующих данных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язвенная болезнь в анамнезе заболевания (около 5 лет) с периодическими обострениями в весе</w:t>
      </w:r>
      <w:r>
        <w:t>н</w:t>
      </w:r>
      <w:r>
        <w:t>не-зимний период.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 xml:space="preserve">специфический характер болей, их связь с приемом пищи («голодные» боли в собственно </w:t>
      </w:r>
      <w:proofErr w:type="spellStart"/>
      <w:r>
        <w:t>эпигас</w:t>
      </w:r>
      <w:r>
        <w:t>т</w:t>
      </w:r>
      <w:r>
        <w:t>ральной</w:t>
      </w:r>
      <w:proofErr w:type="spellEnd"/>
      <w:r>
        <w:t xml:space="preserve"> области ноющего характера).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lastRenderedPageBreak/>
        <w:t>данные ФГДС: в средней трети желудка по малой кривизне ближе к задней стенке имеется язвенный дефект слизистой, диаметр дефекта 1х1см, слизистая вокруг гип</w:t>
      </w:r>
      <w:r>
        <w:t>е</w:t>
      </w:r>
      <w:r>
        <w:t>ремирована, отечна.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данные рентгенологического исследования: в средней трети тела, на задней стенке определяе</w:t>
      </w:r>
      <w:r>
        <w:t>т</w:t>
      </w:r>
      <w:r>
        <w:t xml:space="preserve">ся депо бария диаметром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 xml:space="preserve">. 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данные анамнеза заболевания (кал черного цвета, общие признаки анемии(слабость, голов</w:t>
      </w:r>
      <w:r>
        <w:t>о</w:t>
      </w:r>
      <w:r>
        <w:t>кружение, потеря сознания).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данные общего осмотра (бледность кожных покровов, низкое АД - 100/70 мм.рт.ст, пульс с част</w:t>
      </w:r>
      <w:r>
        <w:t>о</w:t>
      </w:r>
      <w:r>
        <w:t xml:space="preserve">той 100 ударов в минуту, слабого наполнения и напряжения). 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данные анализов крови (низкое содержание гемоглобина и эритроцитов крови).</w:t>
      </w:r>
    </w:p>
    <w:p w:rsidR="001773DF" w:rsidRDefault="000540CB" w:rsidP="000540CB">
      <w:pPr>
        <w:ind w:firstLine="709"/>
        <w:jc w:val="both"/>
      </w:pPr>
      <w:r>
        <w:t xml:space="preserve"> </w:t>
      </w:r>
      <w:r w:rsidR="001773DF">
        <w:t>Мы можем поставить клинический диагноз: Язвенная болезнь, хроническая язва тела желудка о</w:t>
      </w:r>
      <w:r w:rsidR="001773DF">
        <w:t>с</w:t>
      </w:r>
      <w:r w:rsidR="001773DF">
        <w:t>ложненная кровотечением</w:t>
      </w:r>
    </w:p>
    <w:p w:rsidR="001773DF" w:rsidRPr="000540CB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ДИФФЕРЕНЦИАЛЬНЫЙ ДИАГНОЗ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t>Заболевание нашей больной следует дифференцировать с кровотечением из расшире</w:t>
      </w:r>
      <w:r>
        <w:t>н</w:t>
      </w:r>
      <w:r>
        <w:t>ных вен пищевода и желудка, с легочным кровотечением, с кровотечением при раке желудка, а также с кровотечением из нижних отделов кишечника. Общим при всех этих заболеваниях б</w:t>
      </w:r>
      <w:r>
        <w:t>у</w:t>
      </w:r>
      <w:r>
        <w:t>дут признаки анемии.</w:t>
      </w:r>
    </w:p>
    <w:p w:rsidR="001773DF" w:rsidRDefault="001773DF" w:rsidP="000540CB">
      <w:pPr>
        <w:ind w:firstLine="709"/>
        <w:jc w:val="both"/>
      </w:pPr>
      <w:r>
        <w:t>Особенности при этих заболеваниях: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t>1) При кровотечении из расширенных вен пищевода и желудка вследствие портальной гипертензии на почве цирроза характерно наличие увеличение печени селезенки, асцита, ра</w:t>
      </w:r>
      <w:r>
        <w:t>с</w:t>
      </w:r>
      <w:r>
        <w:t xml:space="preserve">ширение вен передней брюшной стенки, желтушности кожных покровов, расширенные узлы вен при </w:t>
      </w:r>
      <w:r>
        <w:rPr>
          <w:lang w:val="en-US" w:eastAsia="ko-KR"/>
        </w:rPr>
        <w:t>R</w:t>
      </w:r>
      <w:r>
        <w:rPr>
          <w:lang w:eastAsia="ko-KR"/>
        </w:rPr>
        <w:t>-графии.</w:t>
      </w:r>
    </w:p>
    <w:p w:rsidR="001773DF" w:rsidRDefault="001773DF" w:rsidP="000540CB">
      <w:pPr>
        <w:ind w:firstLine="709"/>
        <w:jc w:val="both"/>
      </w:pPr>
      <w:r>
        <w:t>2) При легочном кровотечении характерно выделение пенистой, нередко алой крови, сопровождающейся кашлем, одышкой, цианозом. Также характерно тяжелое поражение легких: т</w:t>
      </w:r>
      <w:r>
        <w:t>у</w:t>
      </w:r>
      <w:r>
        <w:t>беркулез, абсцесс, рак легкого, бронхоэктатическая болезнь.</w:t>
      </w:r>
    </w:p>
    <w:p w:rsidR="001773DF" w:rsidRDefault="001773DF" w:rsidP="000540CB">
      <w:pPr>
        <w:ind w:firstLine="709"/>
        <w:jc w:val="both"/>
      </w:pPr>
      <w:r>
        <w:t>3) Для кровотечения при раке желудка характерно наличие соответствующего диагноза в анамнезе, также наличие общих и местных признаков рака желудка, кровотечение в этом случае обычно не обильное, возникает на фоне раковой кахексии. Выявление атипичных клеток при цитологическом и</w:t>
      </w:r>
      <w:r>
        <w:t>с</w:t>
      </w:r>
      <w:r>
        <w:t>следовании.</w:t>
      </w:r>
    </w:p>
    <w:p w:rsidR="001773DF" w:rsidRDefault="001773DF" w:rsidP="000540CB">
      <w:pPr>
        <w:ind w:firstLine="709"/>
        <w:jc w:val="both"/>
      </w:pPr>
      <w:r>
        <w:t>4) Для кровотечения из нижних отделов кишечника характерно наличие в кале неизм</w:t>
      </w:r>
      <w:r>
        <w:t>е</w:t>
      </w:r>
      <w:r>
        <w:t>ненной крови (т.е. кала с красной кровью).</w:t>
      </w:r>
    </w:p>
    <w:p w:rsidR="001773DF" w:rsidRDefault="001773DF" w:rsidP="000540CB">
      <w:pPr>
        <w:ind w:firstLine="709"/>
        <w:jc w:val="both"/>
      </w:pPr>
      <w:r>
        <w:rPr>
          <w:lang w:eastAsia="ko-KR"/>
        </w:rPr>
        <w:t>Заключение: Отсутствие всех выше перечисленных признаков и наличие в анамнезе:</w:t>
      </w:r>
      <w:r w:rsidR="000540CB">
        <w:rPr>
          <w:lang w:eastAsia="ko-KR"/>
        </w:rPr>
        <w:t xml:space="preserve"> </w:t>
      </w:r>
      <w:r>
        <w:rPr>
          <w:lang w:eastAsia="ko-KR"/>
        </w:rPr>
        <w:t>я</w:t>
      </w:r>
      <w:r>
        <w:rPr>
          <w:lang w:eastAsia="ko-KR"/>
        </w:rPr>
        <w:t>з</w:t>
      </w:r>
      <w:r>
        <w:rPr>
          <w:lang w:eastAsia="ko-KR"/>
        </w:rPr>
        <w:t xml:space="preserve">венной болезни и кала черного цвета, а также данные ФГДС позволяют нам поставить диагноз </w:t>
      </w:r>
      <w:r>
        <w:t>язвенная болезнь желу</w:t>
      </w:r>
      <w:r>
        <w:t>д</w:t>
      </w:r>
      <w:r>
        <w:t>ка, осложненная кровотечением.</w:t>
      </w:r>
    </w:p>
    <w:p w:rsidR="001773DF" w:rsidRDefault="001773DF" w:rsidP="000540CB">
      <w:pPr>
        <w:ind w:firstLine="709"/>
        <w:jc w:val="both"/>
        <w:rPr>
          <w:lang w:eastAsia="ko-KR"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ЛЕЧЕНИЕ БОЛЬНОЙ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smartTag w:uri="urn:schemas-microsoft-com:office:smarttags" w:element="place">
        <w:r>
          <w:rPr>
            <w:lang w:val="en-US" w:eastAsia="ko-KR"/>
          </w:rPr>
          <w:t>I</w:t>
        </w:r>
        <w:r>
          <w:rPr>
            <w:lang w:eastAsia="ko-KR"/>
          </w:rPr>
          <w:t>.</w:t>
        </w:r>
      </w:smartTag>
      <w:r w:rsidR="000540CB">
        <w:rPr>
          <w:lang w:eastAsia="ko-KR"/>
        </w:rPr>
        <w:t xml:space="preserve"> </w:t>
      </w:r>
      <w:r>
        <w:t xml:space="preserve">Консервативное лечение, проводимое с </w:t>
      </w:r>
      <w:proofErr w:type="spellStart"/>
      <w:r>
        <w:t>гемостатической</w:t>
      </w:r>
      <w:proofErr w:type="spellEnd"/>
      <w:r>
        <w:t xml:space="preserve"> целью:</w:t>
      </w:r>
    </w:p>
    <w:p w:rsidR="001773DF" w:rsidRDefault="001773DF" w:rsidP="000540CB">
      <w:pPr>
        <w:numPr>
          <w:ilvl w:val="0"/>
          <w:numId w:val="14"/>
        </w:numPr>
        <w:ind w:left="0" w:firstLine="709"/>
        <w:jc w:val="both"/>
      </w:pPr>
      <w:r>
        <w:t>Холод, лед на живот.</w:t>
      </w:r>
    </w:p>
    <w:p w:rsidR="001773DF" w:rsidRDefault="001773DF" w:rsidP="000540CB">
      <w:pPr>
        <w:numPr>
          <w:ilvl w:val="0"/>
          <w:numId w:val="14"/>
        </w:numPr>
        <w:ind w:left="0" w:firstLine="709"/>
        <w:jc w:val="both"/>
      </w:pPr>
      <w:r>
        <w:t>Гемотрансфузия.</w:t>
      </w:r>
    </w:p>
    <w:p w:rsidR="001773DF" w:rsidRDefault="001773DF" w:rsidP="000540CB">
      <w:pPr>
        <w:numPr>
          <w:ilvl w:val="0"/>
          <w:numId w:val="14"/>
        </w:numPr>
        <w:ind w:left="0" w:firstLine="709"/>
        <w:jc w:val="both"/>
      </w:pPr>
      <w:r>
        <w:t>Атропин 0,1% для снижения секреции желудочного сока, подкожно.</w:t>
      </w:r>
    </w:p>
    <w:p w:rsidR="001773DF" w:rsidRDefault="001773DF" w:rsidP="000540CB">
      <w:pPr>
        <w:numPr>
          <w:ilvl w:val="0"/>
          <w:numId w:val="14"/>
        </w:numPr>
        <w:ind w:left="0" w:firstLine="709"/>
        <w:jc w:val="both"/>
      </w:pPr>
      <w:r>
        <w:t>Строгий постельный режим.</w:t>
      </w:r>
    </w:p>
    <w:p w:rsidR="001773DF" w:rsidRDefault="001773DF" w:rsidP="000540CB">
      <w:pPr>
        <w:numPr>
          <w:ilvl w:val="0"/>
          <w:numId w:val="14"/>
        </w:numPr>
        <w:ind w:left="0" w:firstLine="709"/>
        <w:jc w:val="both"/>
      </w:pPr>
      <w:r>
        <w:t xml:space="preserve">Соблюдение диеты (питание дробное и частое (4-6 раз в сутки), Молочные продукты фактически вредны, т.к. увеличивают секрецию кислоты, возможно, за счет стимуляции высвобождения </w:t>
      </w:r>
      <w:proofErr w:type="spellStart"/>
      <w:r>
        <w:t>гастрина</w:t>
      </w:r>
      <w:proofErr w:type="spellEnd"/>
      <w:r>
        <w:t xml:space="preserve"> кальцием и белком. Кофеин и алкоголь стимулирует секрецию кислоты желудком и должны быть исключены в острых случаях, необходимо пр</w:t>
      </w:r>
      <w:r>
        <w:t>е</w:t>
      </w:r>
      <w:r>
        <w:t>кратить курение.</w:t>
      </w:r>
    </w:p>
    <w:p w:rsidR="001773DF" w:rsidRDefault="001773DF" w:rsidP="000540CB">
      <w:pPr>
        <w:ind w:firstLine="709"/>
        <w:jc w:val="both"/>
      </w:pPr>
      <w:r>
        <w:rPr>
          <w:lang w:val="en-US"/>
        </w:rPr>
        <w:t>II</w:t>
      </w:r>
      <w:r>
        <w:t xml:space="preserve">. Оперативное лечение: </w:t>
      </w:r>
      <w:proofErr w:type="spellStart"/>
      <w:r>
        <w:t>Лапаратомия</w:t>
      </w:r>
      <w:proofErr w:type="spellEnd"/>
      <w:r>
        <w:t xml:space="preserve">. </w:t>
      </w:r>
      <w:proofErr w:type="spellStart"/>
      <w:r>
        <w:t>Гастротомия</w:t>
      </w:r>
      <w:proofErr w:type="spellEnd"/>
      <w:r>
        <w:t xml:space="preserve">. Прошивание язвы. </w:t>
      </w:r>
    </w:p>
    <w:p w:rsidR="001773DF" w:rsidRDefault="001773DF" w:rsidP="000540CB">
      <w:pPr>
        <w:ind w:firstLine="709"/>
        <w:jc w:val="both"/>
      </w:pPr>
      <w:r>
        <w:t>Обоснование оперативного вмешательства: Наличие язвенной болезни осложненной кров</w:t>
      </w:r>
      <w:r>
        <w:t>о</w:t>
      </w:r>
      <w:r>
        <w:t>течением у больной, продолжающееся кровотечение, что было выявлено при повторной ФГДС.</w:t>
      </w:r>
    </w:p>
    <w:p w:rsidR="001773DF" w:rsidRDefault="001773DF" w:rsidP="000540CB">
      <w:pPr>
        <w:ind w:firstLine="709"/>
        <w:jc w:val="both"/>
      </w:pPr>
      <w:r>
        <w:rPr>
          <w:i/>
          <w:iCs/>
        </w:rPr>
        <w:t>Обезболивание</w:t>
      </w:r>
      <w:r>
        <w:t xml:space="preserve">: </w:t>
      </w:r>
      <w:proofErr w:type="spellStart"/>
      <w:r>
        <w:t>Эндотрахеальный</w:t>
      </w:r>
      <w:proofErr w:type="spellEnd"/>
      <w:r>
        <w:t xml:space="preserve"> наркоз.</w:t>
      </w:r>
    </w:p>
    <w:p w:rsidR="001773DF" w:rsidRDefault="001773DF" w:rsidP="000540CB">
      <w:pPr>
        <w:pStyle w:val="4"/>
        <w:ind w:right="0" w:firstLine="709"/>
        <w:jc w:val="both"/>
        <w:rPr>
          <w:b w:val="0"/>
          <w:bCs w:val="0"/>
        </w:rPr>
      </w:pPr>
      <w:r>
        <w:t xml:space="preserve">Протокол операции </w:t>
      </w:r>
      <w:r>
        <w:rPr>
          <w:b w:val="0"/>
          <w:bCs w:val="0"/>
        </w:rPr>
        <w:t>от 5.10.00г.</w:t>
      </w:r>
    </w:p>
    <w:p w:rsidR="001773DF" w:rsidRDefault="001773DF" w:rsidP="000540CB">
      <w:pPr>
        <w:pStyle w:val="20"/>
        <w:ind w:firstLine="709"/>
        <w:jc w:val="both"/>
      </w:pPr>
      <w:r>
        <w:t xml:space="preserve">Верхняя срединная </w:t>
      </w:r>
      <w:proofErr w:type="spellStart"/>
      <w:r>
        <w:t>лапаратомия</w:t>
      </w:r>
      <w:proofErr w:type="spellEnd"/>
      <w:r>
        <w:t xml:space="preserve">, ревизия: желудок и 12-типерстная кишка обычных размеров. Стенки визуально не изменены. </w:t>
      </w:r>
      <w:proofErr w:type="spellStart"/>
      <w:r>
        <w:t>Пальпаторно</w:t>
      </w:r>
      <w:proofErr w:type="spellEnd"/>
      <w:r>
        <w:t xml:space="preserve"> язва не определяется, окончательная рев</w:t>
      </w:r>
      <w:r>
        <w:t>и</w:t>
      </w:r>
      <w:r>
        <w:t xml:space="preserve">зия передней, задней стенок средней трети желудка, по большой и малой кривизне. В средней трети тела желудка подозрение на наличие инфильтрата. Поперечная </w:t>
      </w:r>
      <w:proofErr w:type="spellStart"/>
      <w:r>
        <w:t>гастротомия</w:t>
      </w:r>
      <w:proofErr w:type="spellEnd"/>
      <w:r>
        <w:t>, по малой криви</w:t>
      </w:r>
      <w:r>
        <w:t>з</w:t>
      </w:r>
      <w:r>
        <w:t xml:space="preserve">не: обнаружена язва диаметром 0,3х0,4 см с глубоким дном, покрытая фибрином, на дне язвы сосуд диаметром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>
        <w:t xml:space="preserve">, </w:t>
      </w:r>
      <w:proofErr w:type="spellStart"/>
      <w:r>
        <w:t>околоя</w:t>
      </w:r>
      <w:r>
        <w:t>з</w:t>
      </w:r>
      <w:r>
        <w:t>венного</w:t>
      </w:r>
      <w:proofErr w:type="spellEnd"/>
      <w:r>
        <w:t xml:space="preserve"> инфильтрата нет. Находка расценена как острая язва. Показаний к резекции нет. Язва прошита. </w:t>
      </w:r>
      <w:proofErr w:type="spellStart"/>
      <w:r>
        <w:t>Гастротомное</w:t>
      </w:r>
      <w:proofErr w:type="spellEnd"/>
      <w:r>
        <w:t xml:space="preserve"> отведение ушито 2-ух рядными швами, сторожевой дренаж к </w:t>
      </w:r>
      <w:proofErr w:type="spellStart"/>
      <w:r>
        <w:t>Винслову</w:t>
      </w:r>
      <w:proofErr w:type="spellEnd"/>
      <w:r>
        <w:t xml:space="preserve"> отверстию. Послойное </w:t>
      </w:r>
      <w:proofErr w:type="spellStart"/>
      <w:r>
        <w:t>ушивание</w:t>
      </w:r>
      <w:proofErr w:type="spellEnd"/>
      <w:r>
        <w:t xml:space="preserve"> раны. </w:t>
      </w:r>
    </w:p>
    <w:p w:rsidR="000540CB" w:rsidRDefault="000540CB" w:rsidP="007B495B">
      <w:pPr>
        <w:pStyle w:val="4"/>
        <w:ind w:right="0"/>
        <w:rPr>
          <w:bCs w:val="0"/>
        </w:rPr>
      </w:pPr>
    </w:p>
    <w:p w:rsidR="001773DF" w:rsidRDefault="001773DF" w:rsidP="007B495B">
      <w:pPr>
        <w:pStyle w:val="4"/>
        <w:ind w:right="0"/>
        <w:rPr>
          <w:bCs w:val="0"/>
        </w:rPr>
      </w:pPr>
      <w:r>
        <w:rPr>
          <w:bCs w:val="0"/>
        </w:rPr>
        <w:t>ДНЕВНИК</w:t>
      </w:r>
    </w:p>
    <w:p w:rsidR="001773DF" w:rsidRDefault="001773DF" w:rsidP="007B495B">
      <w:pPr>
        <w:jc w:val="both"/>
      </w:pPr>
      <w:r>
        <w:t>.</w:t>
      </w:r>
    </w:p>
    <w:tbl>
      <w:tblPr>
        <w:tblW w:w="9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328"/>
      </w:tblGrid>
      <w:tr w:rsidR="00177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1773DF" w:rsidRDefault="001773DF" w:rsidP="007B495B">
            <w:pPr>
              <w:jc w:val="both"/>
            </w:pPr>
            <w:r>
              <w:t>Дата</w:t>
            </w:r>
          </w:p>
        </w:tc>
        <w:tc>
          <w:tcPr>
            <w:tcW w:w="8328" w:type="dxa"/>
          </w:tcPr>
          <w:p w:rsidR="001773DF" w:rsidRDefault="001773DF" w:rsidP="007B495B">
            <w:pPr>
              <w:jc w:val="both"/>
            </w:pPr>
            <w:r>
              <w:t xml:space="preserve"> Содержание</w:t>
            </w: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1773DF" w:rsidRDefault="001773DF" w:rsidP="007B495B">
            <w:pPr>
              <w:jc w:val="both"/>
            </w:pPr>
            <w:r>
              <w:t>7.10.00.</w:t>
            </w:r>
          </w:p>
        </w:tc>
        <w:tc>
          <w:tcPr>
            <w:tcW w:w="8328" w:type="dxa"/>
          </w:tcPr>
          <w:p w:rsidR="001773DF" w:rsidRDefault="001773DF" w:rsidP="007B495B">
            <w:pPr>
              <w:jc w:val="both"/>
            </w:pPr>
            <w:r>
              <w:t xml:space="preserve"> Жалобы: на боли в области </w:t>
            </w:r>
            <w:proofErr w:type="spellStart"/>
            <w:r>
              <w:t>постоперционной</w:t>
            </w:r>
            <w:proofErr w:type="spellEnd"/>
            <w:r>
              <w:t xml:space="preserve"> раны.</w:t>
            </w:r>
          </w:p>
          <w:p w:rsidR="001773DF" w:rsidRDefault="001773DF" w:rsidP="007B495B">
            <w:pPr>
              <w:jc w:val="both"/>
            </w:pPr>
            <w:r>
              <w:t xml:space="preserve"> Объективно: температура 37.2, состояние больной средней тяжести. Пульс 80 ударов в минуту, ритмичный, симметричный, удовлетворительного наполн</w:t>
            </w:r>
            <w:r>
              <w:t>е</w:t>
            </w:r>
            <w:r>
              <w:t>ния. АД 120/80 мм.рт.ст. Тоны сердца ясные, ритмичные, шумов нет. Дыхание везикулярное, хрипов нет. Язык</w:t>
            </w:r>
            <w:r w:rsidR="000540CB">
              <w:t xml:space="preserve"> </w:t>
            </w:r>
            <w:r>
              <w:t>влажный, обложен</w:t>
            </w:r>
            <w:r w:rsidR="000540CB">
              <w:t xml:space="preserve"> </w:t>
            </w:r>
            <w:r>
              <w:t>беловато-желтоватым н</w:t>
            </w:r>
            <w:r>
              <w:t>а</w:t>
            </w:r>
            <w:r>
              <w:t>летом.</w:t>
            </w:r>
          </w:p>
          <w:p w:rsidR="001773DF" w:rsidRDefault="001773DF" w:rsidP="007B495B">
            <w:pPr>
              <w:jc w:val="both"/>
            </w:pPr>
            <w:r>
              <w:t xml:space="preserve"> </w:t>
            </w: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1773DF" w:rsidRDefault="001773DF" w:rsidP="007B495B">
            <w:pPr>
              <w:jc w:val="both"/>
            </w:pPr>
            <w:r>
              <w:t>9.10.00.</w:t>
            </w:r>
          </w:p>
        </w:tc>
        <w:tc>
          <w:tcPr>
            <w:tcW w:w="8328" w:type="dxa"/>
          </w:tcPr>
          <w:p w:rsidR="001773DF" w:rsidRDefault="001773DF" w:rsidP="007B495B">
            <w:pPr>
              <w:jc w:val="both"/>
            </w:pPr>
            <w:r>
              <w:t>Жалобы: не изменились.</w:t>
            </w:r>
          </w:p>
          <w:p w:rsidR="001773DF" w:rsidRDefault="001773DF" w:rsidP="007B495B">
            <w:pPr>
              <w:jc w:val="both"/>
            </w:pPr>
            <w:r>
              <w:t xml:space="preserve"> Объективно: температура 36.6, состояние больной средней тяжести. Пульс 80 ударов в минуту, ритмичный, симметричный, удовлетворительного наполн</w:t>
            </w:r>
            <w:r>
              <w:t>е</w:t>
            </w:r>
            <w:r>
              <w:t>ния. АД 120/80 мм.рт.ст. Тоны сердца ясные, ритмичные, шумов нет. Дыхание везикулярное, хрипов нет. Язык</w:t>
            </w:r>
            <w:r w:rsidR="000540CB">
              <w:t xml:space="preserve"> </w:t>
            </w:r>
            <w:r>
              <w:t>влажный, обложен</w:t>
            </w:r>
            <w:r w:rsidR="000540CB">
              <w:t xml:space="preserve"> </w:t>
            </w:r>
            <w:r>
              <w:t>беловато-желтоватым н</w:t>
            </w:r>
            <w:r>
              <w:t>а</w:t>
            </w:r>
            <w:r>
              <w:t>летом.</w:t>
            </w:r>
          </w:p>
          <w:p w:rsidR="001773DF" w:rsidRDefault="001773DF" w:rsidP="007B495B">
            <w:pPr>
              <w:jc w:val="both"/>
            </w:pPr>
          </w:p>
        </w:tc>
      </w:tr>
      <w:tr w:rsidR="001773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1773DF" w:rsidRDefault="001773DF" w:rsidP="007B495B">
            <w:pPr>
              <w:jc w:val="both"/>
            </w:pPr>
            <w:r>
              <w:t>12.10.00.</w:t>
            </w:r>
          </w:p>
        </w:tc>
        <w:tc>
          <w:tcPr>
            <w:tcW w:w="8328" w:type="dxa"/>
          </w:tcPr>
          <w:p w:rsidR="001773DF" w:rsidRDefault="001773DF" w:rsidP="007B495B">
            <w:pPr>
              <w:jc w:val="both"/>
            </w:pPr>
            <w:r>
              <w:t>Жалобы: отсутствуют.</w:t>
            </w:r>
          </w:p>
          <w:p w:rsidR="001773DF" w:rsidRDefault="001773DF" w:rsidP="007B495B">
            <w:pPr>
              <w:jc w:val="both"/>
            </w:pPr>
            <w:r>
              <w:t xml:space="preserve"> Объективно: температура 36.6, состояние удовлетворительное. Пульс 70 уд</w:t>
            </w:r>
            <w:r>
              <w:t>а</w:t>
            </w:r>
            <w:r>
              <w:t>ров в минуту, ритмичный, симметричный, удовлетворительного наполнения. АД 130/80 мм.рт.ст. Тоны сердца ясные, ритмичные, шумов нет. Дыхание в</w:t>
            </w:r>
            <w:r>
              <w:t>е</w:t>
            </w:r>
            <w:r>
              <w:t>зикулярное, хрипов нет. Язык</w:t>
            </w:r>
            <w:r w:rsidR="000540CB">
              <w:t xml:space="preserve"> </w:t>
            </w:r>
            <w:r>
              <w:t>влажный, обложен</w:t>
            </w:r>
            <w:r w:rsidR="000540CB">
              <w:t xml:space="preserve"> </w:t>
            </w:r>
            <w:r>
              <w:t>беловато-желтоватым нал</w:t>
            </w:r>
            <w:r>
              <w:t>е</w:t>
            </w:r>
            <w:r>
              <w:t>том.</w:t>
            </w:r>
          </w:p>
          <w:p w:rsidR="001773DF" w:rsidRDefault="001773DF" w:rsidP="007B495B">
            <w:pPr>
              <w:jc w:val="both"/>
            </w:pPr>
            <w:r>
              <w:t xml:space="preserve"> Заключение: Показания к выписке из стационара.</w:t>
            </w:r>
          </w:p>
        </w:tc>
      </w:tr>
    </w:tbl>
    <w:p w:rsidR="001773DF" w:rsidRDefault="001773DF" w:rsidP="007B495B">
      <w:pPr>
        <w:ind w:firstLine="284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ВЫПИСНОЙ ЭПИКРИЗ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t>28 лет, находилась в МКБ №1 на стационарном лечении с 25.09.00 по 12.10.00.</w:t>
      </w:r>
    </w:p>
    <w:p w:rsidR="001773DF" w:rsidRDefault="001773DF" w:rsidP="000540CB">
      <w:pPr>
        <w:ind w:firstLine="709"/>
        <w:jc w:val="both"/>
      </w:pPr>
      <w:r>
        <w:t>Диагноз. Язвенная болезнь, хроническая язва тела желудка осложненная кровотечением</w:t>
      </w:r>
    </w:p>
    <w:p w:rsidR="001773DF" w:rsidRDefault="001773DF" w:rsidP="000540CB">
      <w:pPr>
        <w:ind w:firstLine="709"/>
        <w:jc w:val="both"/>
      </w:pPr>
      <w:r>
        <w:t>При поступлении - жалобы на</w:t>
      </w:r>
      <w:r w:rsidR="000540CB">
        <w:t xml:space="preserve"> </w:t>
      </w:r>
      <w:r>
        <w:t xml:space="preserve">«голодные» боли в собственно </w:t>
      </w:r>
      <w:proofErr w:type="spellStart"/>
      <w:r>
        <w:t>эпигастральной</w:t>
      </w:r>
      <w:proofErr w:type="spellEnd"/>
      <w:r>
        <w:t xml:space="preserve"> области ноющего характера, кал черного цвета, слабость, головокружение.</w:t>
      </w:r>
    </w:p>
    <w:p w:rsidR="001773DF" w:rsidRDefault="001773DF" w:rsidP="000540CB">
      <w:pPr>
        <w:ind w:firstLine="709"/>
        <w:jc w:val="both"/>
      </w:pPr>
      <w:r>
        <w:t xml:space="preserve">Из анамнеза болезни известно, что 5 лет назад впервые появились боли в </w:t>
      </w:r>
      <w:proofErr w:type="spellStart"/>
      <w:r>
        <w:t>эпигастральной</w:t>
      </w:r>
      <w:proofErr w:type="spellEnd"/>
      <w:r>
        <w:t xml:space="preserve"> о</w:t>
      </w:r>
      <w:r>
        <w:t>б</w:t>
      </w:r>
      <w:r>
        <w:t>ласти, обследовалась – был поставлен диагноз язвенная болезнь желудка, ранее не лечилась. Кровотечение нач</w:t>
      </w:r>
      <w:r>
        <w:t>а</w:t>
      </w:r>
      <w:r>
        <w:t xml:space="preserve">лось остро за 5 дней до поступления. 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t>Объективно при поступлении: Общее состояние больной средней степени тяжести. Сознание ясное. Положение больной пассивное. Нарушение осанки и походки не отмечается. О</w:t>
      </w:r>
      <w:r>
        <w:t>т</w:t>
      </w:r>
      <w:r>
        <w:t>мечается бледность кожных покровов. При осмотре головы, лица, шеи патологических изменений не н</w:t>
      </w:r>
      <w:r>
        <w:t>а</w:t>
      </w:r>
      <w:r>
        <w:t>блюдается. Лицо не выражает болезненных проявлений. Температура тела 36,7. Пульс с част</w:t>
      </w:r>
      <w:r>
        <w:t>о</w:t>
      </w:r>
      <w:r>
        <w:t>той 100 ударов в минуту, АД 100</w:t>
      </w:r>
      <w:r>
        <w:rPr>
          <w:rFonts w:hint="eastAsia"/>
          <w:lang w:eastAsia="ko-KR"/>
        </w:rPr>
        <w:t>/</w:t>
      </w:r>
      <w:r>
        <w:rPr>
          <w:lang w:eastAsia="ko-KR"/>
        </w:rPr>
        <w:t>70.</w:t>
      </w:r>
      <w:r>
        <w:t xml:space="preserve"> Тип дыхания - смешанный. Частота дыхания - 16 в минуту. Живот напряжен, не участвует в акте дыхания.</w:t>
      </w:r>
    </w:p>
    <w:p w:rsidR="001773DF" w:rsidRDefault="001773DF" w:rsidP="000540CB">
      <w:pPr>
        <w:pStyle w:val="a5"/>
        <w:widowControl/>
        <w:spacing w:line="240" w:lineRule="auto"/>
        <w:ind w:right="0" w:firstLine="709"/>
      </w:pPr>
      <w:r>
        <w:t>Дополнительные методы исследования:</w:t>
      </w:r>
      <w:r w:rsidR="000540CB">
        <w:t xml:space="preserve"> </w:t>
      </w:r>
    </w:p>
    <w:p w:rsidR="001773DF" w:rsidRDefault="001773DF" w:rsidP="000540CB">
      <w:pPr>
        <w:ind w:firstLine="709"/>
        <w:jc w:val="both"/>
      </w:pPr>
      <w:r>
        <w:rPr>
          <w:b/>
        </w:rPr>
        <w:t>Рентгенографическое исследование желудка</w:t>
      </w:r>
      <w:r>
        <w:t xml:space="preserve"> от 27.09.00г.</w:t>
      </w:r>
    </w:p>
    <w:p w:rsidR="001773DF" w:rsidRDefault="001773DF" w:rsidP="000540CB">
      <w:pPr>
        <w:ind w:firstLine="709"/>
        <w:jc w:val="both"/>
      </w:pPr>
      <w:r>
        <w:t xml:space="preserve">Пищевод свободно проходим, не изменен, </w:t>
      </w:r>
      <w:proofErr w:type="spellStart"/>
      <w:r>
        <w:t>кардия</w:t>
      </w:r>
      <w:proofErr w:type="spellEnd"/>
      <w:r>
        <w:t xml:space="preserve"> смыкается. Желудок косо расположен, с четкими контурами. В средней трети тела, на задней стенке определяется депо бария диаме</w:t>
      </w:r>
      <w:r>
        <w:t>т</w:t>
      </w:r>
      <w:r>
        <w:t xml:space="preserve">ром </w:t>
      </w:r>
      <w:smartTag w:uri="urn:schemas-microsoft-com:office:smarttags" w:element="metricconverter">
        <w:smartTagPr>
          <w:attr w:name="ProductID" w:val="1,0 см"/>
        </w:smartTagPr>
        <w:r>
          <w:t>1,0 см</w:t>
        </w:r>
      </w:smartTag>
      <w:r>
        <w:t>. с конвергенцией отечных складок. Контур малой кривизны в этом отделе несколько в</w:t>
      </w:r>
      <w:r>
        <w:t>ы</w:t>
      </w:r>
      <w:r>
        <w:t>прямлен, «ригидный», эвакуация своевременная. Луковица и петля двенадцатиперстной кишки без особенностей.</w:t>
      </w:r>
    </w:p>
    <w:p w:rsidR="001773DF" w:rsidRDefault="001773DF" w:rsidP="000540CB">
      <w:pPr>
        <w:ind w:firstLine="709"/>
        <w:jc w:val="both"/>
      </w:pPr>
      <w:proofErr w:type="spellStart"/>
      <w:r>
        <w:rPr>
          <w:b/>
        </w:rPr>
        <w:t>Эзофагогастродуоденоскопия</w:t>
      </w:r>
      <w:proofErr w:type="spellEnd"/>
      <w:r>
        <w:t xml:space="preserve"> от</w:t>
      </w:r>
      <w:r w:rsidR="000540CB">
        <w:t xml:space="preserve"> </w:t>
      </w:r>
      <w:r>
        <w:t>26.09.00г.</w:t>
      </w:r>
    </w:p>
    <w:p w:rsidR="001773DF" w:rsidRDefault="001773DF" w:rsidP="000540CB">
      <w:pPr>
        <w:ind w:firstLine="709"/>
        <w:jc w:val="both"/>
      </w:pPr>
      <w:r>
        <w:t xml:space="preserve">В пищеводе без особенностей, </w:t>
      </w:r>
      <w:proofErr w:type="spellStart"/>
      <w:r>
        <w:t>кардия</w:t>
      </w:r>
      <w:proofErr w:type="spellEnd"/>
      <w:r>
        <w:t xml:space="preserve"> смыкается. В средней трети тела желудка по малой кривизне ближе к задней стенке имеется язвенный дефект диаметр дефекта 1,0х1,0 см., края подрыты, на дне фибрин светло-коричневого цвета. Вокруг инфильтрат размером до </w:t>
      </w:r>
      <w:smartTag w:uri="urn:schemas-microsoft-com:office:smarttags" w:element="metricconverter">
        <w:smartTagPr>
          <w:attr w:name="ProductID" w:val="0,5 см"/>
        </w:smartTagPr>
        <w:r>
          <w:t>0,5 см</w:t>
        </w:r>
      </w:smartTag>
      <w:r>
        <w:t xml:space="preserve">. Биопсия при контрольном осмотре. </w:t>
      </w:r>
    </w:p>
    <w:p w:rsidR="001773DF" w:rsidRDefault="001773DF" w:rsidP="000540CB">
      <w:pPr>
        <w:ind w:firstLine="709"/>
        <w:jc w:val="both"/>
        <w:rPr>
          <w:bCs/>
        </w:rPr>
      </w:pPr>
      <w:r>
        <w:rPr>
          <w:b/>
        </w:rPr>
        <w:t xml:space="preserve">РН метрия </w:t>
      </w:r>
      <w:r>
        <w:rPr>
          <w:bCs/>
        </w:rPr>
        <w:t>от 28.09.00г.</w:t>
      </w:r>
    </w:p>
    <w:p w:rsidR="001773DF" w:rsidRDefault="001773DF" w:rsidP="000540CB">
      <w:pPr>
        <w:ind w:firstLine="709"/>
        <w:jc w:val="both"/>
        <w:rPr>
          <w:bCs/>
        </w:rPr>
      </w:pPr>
      <w:r>
        <w:rPr>
          <w:bCs/>
        </w:rPr>
        <w:t>Кислотообразование выражено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rPr>
          <w:b/>
          <w:bCs/>
        </w:rPr>
        <w:t xml:space="preserve">Клинический анализ крови </w:t>
      </w:r>
      <w:r>
        <w:t>от 26.09.00г.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гемоглобин 62 г/л</w:t>
      </w:r>
    </w:p>
    <w:p w:rsidR="001773DF" w:rsidRDefault="001773DF" w:rsidP="000540CB">
      <w:pPr>
        <w:widowControl w:val="0"/>
        <w:spacing w:line="240" w:lineRule="atLeast"/>
        <w:ind w:firstLine="709"/>
        <w:jc w:val="both"/>
      </w:pPr>
      <w:r>
        <w:t>эритроциты 2.1х10</w:t>
      </w:r>
      <w:r>
        <w:rPr>
          <w:vertAlign w:val="superscript"/>
        </w:rPr>
        <w:t>12</w:t>
      </w:r>
      <w:r w:rsidR="000540CB">
        <w:t xml:space="preserve"> </w:t>
      </w:r>
      <w:r>
        <w:t>г/ л</w:t>
      </w:r>
    </w:p>
    <w:p w:rsidR="001773DF" w:rsidRDefault="001773DF" w:rsidP="000540CB">
      <w:pPr>
        <w:ind w:firstLine="709"/>
        <w:jc w:val="both"/>
      </w:pPr>
      <w:r>
        <w:t>цветной показатель 0.8.</w:t>
      </w:r>
    </w:p>
    <w:p w:rsidR="001773DF" w:rsidRDefault="001773DF" w:rsidP="000540CB">
      <w:pPr>
        <w:ind w:firstLine="709"/>
        <w:jc w:val="both"/>
      </w:pPr>
      <w:r>
        <w:t>Заключение: все вышеприведенные данные позволяют поставить диагноз Язвенная б</w:t>
      </w:r>
      <w:r>
        <w:t>о</w:t>
      </w:r>
      <w:r>
        <w:t>лезнь, хроническая язва тела желудка осложненная кровотечением.</w:t>
      </w:r>
    </w:p>
    <w:p w:rsidR="001773DF" w:rsidRDefault="001773DF" w:rsidP="000540CB">
      <w:pPr>
        <w:ind w:firstLine="709"/>
        <w:jc w:val="both"/>
        <w:rPr>
          <w:lang w:eastAsia="ko-KR"/>
        </w:rPr>
      </w:pPr>
      <w:r>
        <w:rPr>
          <w:lang w:eastAsia="ko-KR"/>
        </w:rPr>
        <w:t>Больной было получено следующее лечение:</w:t>
      </w:r>
    </w:p>
    <w:p w:rsidR="001773DF" w:rsidRDefault="001773DF" w:rsidP="000540CB">
      <w:pPr>
        <w:ind w:firstLine="709"/>
        <w:jc w:val="both"/>
      </w:pPr>
      <w:r>
        <w:t xml:space="preserve">Консервативное лечение, проводимое с </w:t>
      </w:r>
      <w:proofErr w:type="spellStart"/>
      <w:r>
        <w:t>гемостатической</w:t>
      </w:r>
      <w:proofErr w:type="spellEnd"/>
      <w:r>
        <w:t xml:space="preserve"> целью (холод, лед на живот, гемотрансфузия, атропин 0,1% для снижения секреции желудочного сока, подкожно; строгий п</w:t>
      </w:r>
      <w:r>
        <w:t>о</w:t>
      </w:r>
      <w:r>
        <w:t>стельный режим, соблюдение диеты.</w:t>
      </w:r>
    </w:p>
    <w:p w:rsidR="001773DF" w:rsidRDefault="001773DF" w:rsidP="000540CB">
      <w:pPr>
        <w:ind w:firstLine="709"/>
        <w:jc w:val="both"/>
      </w:pPr>
      <w:r>
        <w:t>Вследствие не эффективности консервативного лечение было решено применить оперативное вмеш</w:t>
      </w:r>
      <w:r>
        <w:t>а</w:t>
      </w:r>
      <w:r>
        <w:t xml:space="preserve">тельство: </w:t>
      </w:r>
      <w:proofErr w:type="spellStart"/>
      <w:r>
        <w:t>Лапаратомия</w:t>
      </w:r>
      <w:proofErr w:type="spellEnd"/>
      <w:r>
        <w:t xml:space="preserve">. </w:t>
      </w:r>
      <w:proofErr w:type="spellStart"/>
      <w:r>
        <w:t>Гастротомия</w:t>
      </w:r>
      <w:proofErr w:type="spellEnd"/>
      <w:r>
        <w:t>. Прошивание язвы.</w:t>
      </w:r>
    </w:p>
    <w:p w:rsidR="001773DF" w:rsidRDefault="001773DF" w:rsidP="000540CB">
      <w:pPr>
        <w:ind w:firstLine="709"/>
        <w:jc w:val="both"/>
      </w:pPr>
      <w:r>
        <w:t>Состояние больной после операции стабильное, в динамике наблюдается улучшение с</w:t>
      </w:r>
      <w:r>
        <w:t>о</w:t>
      </w:r>
      <w:r>
        <w:t xml:space="preserve">стояния. Выписана из стационара 12.10.00г. </w:t>
      </w:r>
    </w:p>
    <w:p w:rsidR="001773DF" w:rsidRDefault="001773DF" w:rsidP="000540CB">
      <w:pPr>
        <w:ind w:firstLine="709"/>
        <w:jc w:val="both"/>
      </w:pPr>
      <w:r>
        <w:rPr>
          <w:b/>
        </w:rPr>
        <w:t xml:space="preserve">Прогноз </w:t>
      </w:r>
      <w:r>
        <w:t>для жизни благоприятный. Трудоспособность сохранена, однако не показаны все виды работ, связанные с нерегулярным питанием, большими эмоциональными и физич</w:t>
      </w:r>
      <w:r>
        <w:t>е</w:t>
      </w:r>
      <w:r>
        <w:t>скими перегрузками.</w:t>
      </w:r>
    </w:p>
    <w:p w:rsidR="001773DF" w:rsidRPr="000540CB" w:rsidRDefault="001773DF" w:rsidP="000540CB">
      <w:pPr>
        <w:ind w:firstLine="709"/>
        <w:jc w:val="both"/>
        <w:rPr>
          <w:b/>
        </w:rPr>
      </w:pPr>
    </w:p>
    <w:p w:rsidR="001773DF" w:rsidRDefault="001773DF" w:rsidP="000540CB">
      <w:pPr>
        <w:ind w:firstLine="709"/>
        <w:jc w:val="both"/>
      </w:pPr>
      <w:r>
        <w:rPr>
          <w:b/>
        </w:rPr>
        <w:t>ЭТИОЛОГИЯ И ПАТОГЕНЕЗ ЯЗВЕННОЙ БОЛЕЗНИ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Согласно современным представлениям, механизм </w:t>
      </w:r>
      <w:proofErr w:type="spellStart"/>
      <w:r w:rsidRPr="000540CB">
        <w:rPr>
          <w:szCs w:val="24"/>
        </w:rPr>
        <w:t>язвообразования</w:t>
      </w:r>
      <w:proofErr w:type="spellEnd"/>
      <w:r w:rsidRPr="000540CB">
        <w:rPr>
          <w:szCs w:val="24"/>
        </w:rPr>
        <w:t xml:space="preserve"> как в желудке, так и в двенадцатиперстной кишке сводится к нарушению взаимодействия между факторами агрессии желудочного сока и защиты (резистентности) слизистой оболочки </w:t>
      </w:r>
      <w:proofErr w:type="spellStart"/>
      <w:r w:rsidRPr="000540CB">
        <w:rPr>
          <w:szCs w:val="24"/>
        </w:rPr>
        <w:t>гастродуоденальной</w:t>
      </w:r>
      <w:proofErr w:type="spellEnd"/>
      <w:r w:rsidRPr="000540CB">
        <w:rPr>
          <w:szCs w:val="24"/>
        </w:rPr>
        <w:t xml:space="preserve"> з</w:t>
      </w:r>
      <w:r w:rsidRPr="000540CB">
        <w:rPr>
          <w:szCs w:val="24"/>
        </w:rPr>
        <w:t>о</w:t>
      </w:r>
      <w:r w:rsidRPr="000540CB">
        <w:rPr>
          <w:szCs w:val="24"/>
        </w:rPr>
        <w:t>ны, что проявляется сдвигом в сторону усиления первого звена названного соотношения и ослабления второго.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Выделяют разные звенья </w:t>
      </w:r>
      <w:proofErr w:type="spellStart"/>
      <w:r w:rsidRPr="000540CB">
        <w:rPr>
          <w:szCs w:val="24"/>
        </w:rPr>
        <w:t>цитопротекции</w:t>
      </w:r>
      <w:proofErr w:type="spellEnd"/>
      <w:r w:rsidRPr="000540CB">
        <w:rPr>
          <w:szCs w:val="24"/>
        </w:rPr>
        <w:t>, включающие:</w:t>
      </w:r>
    </w:p>
    <w:p w:rsidR="001773DF" w:rsidRPr="000540CB" w:rsidRDefault="001773DF" w:rsidP="000540CB">
      <w:pPr>
        <w:numPr>
          <w:ilvl w:val="0"/>
          <w:numId w:val="25"/>
        </w:numPr>
        <w:ind w:firstLine="709"/>
        <w:jc w:val="both"/>
        <w:rPr>
          <w:szCs w:val="24"/>
        </w:rPr>
      </w:pPr>
      <w:r w:rsidRPr="000540CB">
        <w:rPr>
          <w:szCs w:val="24"/>
        </w:rPr>
        <w:t xml:space="preserve"> Антикислотный и </w:t>
      </w:r>
      <w:proofErr w:type="spellStart"/>
      <w:r w:rsidRPr="000540CB">
        <w:rPr>
          <w:szCs w:val="24"/>
        </w:rPr>
        <w:t>антипепсиновый</w:t>
      </w:r>
      <w:proofErr w:type="spellEnd"/>
      <w:r w:rsidRPr="000540CB">
        <w:rPr>
          <w:szCs w:val="24"/>
        </w:rPr>
        <w:t xml:space="preserve"> барьер, формируемый желудочной слизью и продукцией бикарбонатных ионов, секретируемых в слизистой оболочке желудка и двенадцатипе</w:t>
      </w:r>
      <w:r w:rsidRPr="000540CB">
        <w:rPr>
          <w:szCs w:val="24"/>
        </w:rPr>
        <w:t>р</w:t>
      </w:r>
      <w:r w:rsidRPr="000540CB">
        <w:rPr>
          <w:szCs w:val="24"/>
        </w:rPr>
        <w:t>стной кишки («слизисто-бикарбонатный барьер»).</w:t>
      </w:r>
    </w:p>
    <w:p w:rsidR="001773DF" w:rsidRPr="000540CB" w:rsidRDefault="001773DF" w:rsidP="000540CB">
      <w:pPr>
        <w:numPr>
          <w:ilvl w:val="0"/>
          <w:numId w:val="26"/>
        </w:numPr>
        <w:ind w:firstLine="709"/>
        <w:jc w:val="both"/>
        <w:rPr>
          <w:szCs w:val="24"/>
        </w:rPr>
      </w:pPr>
      <w:r w:rsidRPr="000540CB">
        <w:rPr>
          <w:szCs w:val="24"/>
        </w:rPr>
        <w:t xml:space="preserve"> Нормальную регенеративную активность</w:t>
      </w:r>
      <w:r w:rsidR="000540CB">
        <w:rPr>
          <w:szCs w:val="24"/>
        </w:rPr>
        <w:t xml:space="preserve"> </w:t>
      </w:r>
      <w:r w:rsidRPr="000540CB">
        <w:rPr>
          <w:szCs w:val="24"/>
        </w:rPr>
        <w:t>покровно-ямочного</w:t>
      </w:r>
      <w:r w:rsidR="000540CB">
        <w:rPr>
          <w:szCs w:val="24"/>
        </w:rPr>
        <w:t xml:space="preserve"> </w:t>
      </w:r>
      <w:r w:rsidRPr="000540CB">
        <w:rPr>
          <w:szCs w:val="24"/>
        </w:rPr>
        <w:t>эпителия, обеспечивающую качественное замещение п</w:t>
      </w:r>
      <w:r w:rsidRPr="000540CB">
        <w:rPr>
          <w:szCs w:val="24"/>
        </w:rPr>
        <w:t>о</w:t>
      </w:r>
      <w:r w:rsidRPr="000540CB">
        <w:rPr>
          <w:szCs w:val="24"/>
        </w:rPr>
        <w:t>гибших клеток.</w:t>
      </w:r>
    </w:p>
    <w:p w:rsidR="001773DF" w:rsidRPr="000540CB" w:rsidRDefault="001773DF" w:rsidP="000540CB">
      <w:pPr>
        <w:numPr>
          <w:ilvl w:val="0"/>
          <w:numId w:val="27"/>
        </w:numPr>
        <w:ind w:firstLine="709"/>
        <w:jc w:val="both"/>
        <w:rPr>
          <w:szCs w:val="24"/>
        </w:rPr>
      </w:pPr>
      <w:r w:rsidRPr="000540CB">
        <w:rPr>
          <w:szCs w:val="24"/>
        </w:rPr>
        <w:t xml:space="preserve"> Достаточный кровоток в слизистой оболочке желудка и двенадцатиперстной кишки.</w:t>
      </w:r>
    </w:p>
    <w:p w:rsidR="001773DF" w:rsidRPr="000540CB" w:rsidRDefault="001773DF" w:rsidP="000540CB">
      <w:pPr>
        <w:numPr>
          <w:ilvl w:val="0"/>
          <w:numId w:val="28"/>
        </w:numPr>
        <w:ind w:firstLine="709"/>
        <w:jc w:val="both"/>
        <w:rPr>
          <w:szCs w:val="24"/>
        </w:rPr>
      </w:pPr>
      <w:r w:rsidRPr="000540CB">
        <w:rPr>
          <w:szCs w:val="24"/>
        </w:rPr>
        <w:t xml:space="preserve"> Наличие в слизистой оболочке желудка веществ, обеспечивающих перечисленные </w:t>
      </w:r>
      <w:proofErr w:type="spellStart"/>
      <w:r w:rsidRPr="000540CB">
        <w:rPr>
          <w:szCs w:val="24"/>
        </w:rPr>
        <w:t>протективные</w:t>
      </w:r>
      <w:proofErr w:type="spellEnd"/>
      <w:r w:rsidRPr="000540CB">
        <w:rPr>
          <w:szCs w:val="24"/>
        </w:rPr>
        <w:t xml:space="preserve"> свойства (</w:t>
      </w:r>
      <w:proofErr w:type="spellStart"/>
      <w:r w:rsidRPr="000540CB">
        <w:rPr>
          <w:szCs w:val="24"/>
        </w:rPr>
        <w:t>простогланд</w:t>
      </w:r>
      <w:r w:rsidRPr="000540CB">
        <w:rPr>
          <w:szCs w:val="24"/>
        </w:rPr>
        <w:t>и</w:t>
      </w:r>
      <w:r w:rsidRPr="000540CB">
        <w:rPr>
          <w:szCs w:val="24"/>
        </w:rPr>
        <w:t>ны</w:t>
      </w:r>
      <w:proofErr w:type="spellEnd"/>
      <w:r w:rsidRPr="000540CB">
        <w:rPr>
          <w:szCs w:val="24"/>
        </w:rPr>
        <w:t xml:space="preserve"> и др.).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Ниже рассмотрен ряд таких факторов.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i/>
          <w:szCs w:val="24"/>
        </w:rPr>
        <w:t>Алиментарные факторы.</w:t>
      </w:r>
      <w:r w:rsidRPr="000540CB">
        <w:rPr>
          <w:szCs w:val="24"/>
        </w:rPr>
        <w:t xml:space="preserve"> Оценивая значение алиментарных факторов в возникновении язвенной болезни, следует учитывать, что пути реализации их действия могут быть различн</w:t>
      </w:r>
      <w:r w:rsidRPr="000540CB">
        <w:rPr>
          <w:szCs w:val="24"/>
        </w:rPr>
        <w:t>ы</w:t>
      </w:r>
      <w:r w:rsidRPr="000540CB">
        <w:rPr>
          <w:szCs w:val="24"/>
        </w:rPr>
        <w:t xml:space="preserve">ми. Во-первых, необходимо считаться с прямой </w:t>
      </w:r>
      <w:proofErr w:type="spellStart"/>
      <w:r w:rsidRPr="000540CB">
        <w:rPr>
          <w:szCs w:val="24"/>
        </w:rPr>
        <w:t>травматизацией</w:t>
      </w:r>
      <w:proofErr w:type="spellEnd"/>
      <w:r w:rsidRPr="000540CB">
        <w:rPr>
          <w:szCs w:val="24"/>
        </w:rPr>
        <w:t xml:space="preserve"> слизистой оболочки желудка грубой пищей. Во-вторых, длительное употребление грубой пищи способно привести к форм</w:t>
      </w:r>
      <w:r w:rsidRPr="000540CB">
        <w:rPr>
          <w:szCs w:val="24"/>
        </w:rPr>
        <w:t>и</w:t>
      </w:r>
      <w:r w:rsidRPr="000540CB">
        <w:rPr>
          <w:szCs w:val="24"/>
        </w:rPr>
        <w:t xml:space="preserve">рованию хронического гастрита, некоторые формы которого могут рассматриваться с позиции </w:t>
      </w:r>
      <w:proofErr w:type="spellStart"/>
      <w:r w:rsidRPr="000540CB">
        <w:rPr>
          <w:szCs w:val="24"/>
        </w:rPr>
        <w:t>предъязвенного</w:t>
      </w:r>
      <w:proofErr w:type="spellEnd"/>
      <w:r w:rsidRPr="000540CB">
        <w:rPr>
          <w:szCs w:val="24"/>
        </w:rPr>
        <w:t xml:space="preserve"> состо</w:t>
      </w:r>
      <w:r w:rsidRPr="000540CB">
        <w:rPr>
          <w:szCs w:val="24"/>
        </w:rPr>
        <w:t>я</w:t>
      </w:r>
      <w:r w:rsidRPr="000540CB">
        <w:rPr>
          <w:szCs w:val="24"/>
        </w:rPr>
        <w:t>ния.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Другой возможной точкой приложения действия алиментарных факторов является способность некоторых ингредиентов пищи обуславливать гиперсекрецию желудочного сока. Н</w:t>
      </w:r>
      <w:r w:rsidRPr="000540CB">
        <w:rPr>
          <w:szCs w:val="24"/>
        </w:rPr>
        <w:t>а</w:t>
      </w:r>
      <w:r w:rsidRPr="000540CB">
        <w:rPr>
          <w:szCs w:val="24"/>
        </w:rPr>
        <w:t>пример, некоторые авторы избыточному потреблению кофе отводят важное место среди возможных причин язвенной болезни. Механизм неблагоприятного действия кофе (как, впрочем, и крепкого чая) связывается с его способностью стимулировать секрецию соляной кисл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ты. Кроме того, кофе способствует освобождению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, являющегося одним из самых мощных стимуляторов желудочного </w:t>
      </w:r>
      <w:proofErr w:type="spellStart"/>
      <w:r w:rsidRPr="000540CB">
        <w:rPr>
          <w:szCs w:val="24"/>
        </w:rPr>
        <w:t>кислотовыдел</w:t>
      </w:r>
      <w:r w:rsidRPr="000540CB">
        <w:rPr>
          <w:szCs w:val="24"/>
        </w:rPr>
        <w:t>е</w:t>
      </w:r>
      <w:r w:rsidRPr="000540CB">
        <w:rPr>
          <w:szCs w:val="24"/>
        </w:rPr>
        <w:t>ния</w:t>
      </w:r>
      <w:proofErr w:type="spellEnd"/>
      <w:r w:rsidRPr="000540CB">
        <w:rPr>
          <w:szCs w:val="24"/>
        </w:rPr>
        <w:t>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i/>
          <w:szCs w:val="24"/>
        </w:rPr>
        <w:t xml:space="preserve">Вредные привычки. </w:t>
      </w:r>
      <w:r w:rsidRPr="000540CB">
        <w:rPr>
          <w:szCs w:val="24"/>
        </w:rPr>
        <w:t>К числу вредных привычек , способствующих развитию язвенной болезни, относятся курение и злоупотребление алкоголем. Во многих работах было показано, что о</w:t>
      </w:r>
      <w:r w:rsidRPr="000540CB">
        <w:rPr>
          <w:szCs w:val="24"/>
        </w:rPr>
        <w:t>с</w:t>
      </w:r>
      <w:r w:rsidRPr="000540CB">
        <w:rPr>
          <w:szCs w:val="24"/>
        </w:rPr>
        <w:t xml:space="preserve">новная часть больных язвенной болезнью (по данным за </w:t>
      </w:r>
      <w:smartTag w:uri="urn:schemas-microsoft-com:office:smarttags" w:element="metricconverter">
        <w:smartTagPr>
          <w:attr w:name="ProductID" w:val="1974 г"/>
        </w:smartTagPr>
        <w:r w:rsidRPr="000540CB">
          <w:rPr>
            <w:szCs w:val="24"/>
          </w:rPr>
          <w:t>1974 г</w:t>
        </w:r>
      </w:smartTag>
      <w:r w:rsidRPr="000540CB">
        <w:rPr>
          <w:szCs w:val="24"/>
        </w:rPr>
        <w:t>. - даже 93%) относится к числу курящих лиц. Отмечается также отягощающее влияние курения на течение язвенной б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лезни. Как было установлено, практически все больные с </w:t>
      </w:r>
      <w:proofErr w:type="spellStart"/>
      <w:r w:rsidRPr="000540CB">
        <w:rPr>
          <w:szCs w:val="24"/>
        </w:rPr>
        <w:t>перфоративными</w:t>
      </w:r>
      <w:proofErr w:type="spellEnd"/>
      <w:r w:rsidRPr="000540CB">
        <w:rPr>
          <w:szCs w:val="24"/>
        </w:rPr>
        <w:t xml:space="preserve"> язвами 12п.к. (96%) принадлежат к числу курильщиков, у которых, таким образом, определяются и более высокие п</w:t>
      </w:r>
      <w:r w:rsidRPr="000540CB">
        <w:rPr>
          <w:szCs w:val="24"/>
        </w:rPr>
        <w:t>о</w:t>
      </w:r>
      <w:r w:rsidRPr="000540CB">
        <w:rPr>
          <w:szCs w:val="24"/>
        </w:rPr>
        <w:t>казатели смертности. Показано, что курение способствует увеличению выработки соляной кислоты в желудке. Было установлено, что длительное курение ведет к гиперплазии обкладо</w:t>
      </w:r>
      <w:r w:rsidRPr="000540CB">
        <w:rPr>
          <w:szCs w:val="24"/>
        </w:rPr>
        <w:t>ч</w:t>
      </w:r>
      <w:r w:rsidRPr="000540CB">
        <w:rPr>
          <w:szCs w:val="24"/>
        </w:rPr>
        <w:t xml:space="preserve">ных клеток слизистой оболочки желудка, которая сопровождается выраженной и стойкой их гиперфункцией. По данным исследователей, у курящих людей отмечается высокий уровень </w:t>
      </w:r>
      <w:proofErr w:type="spellStart"/>
      <w:r w:rsidRPr="000540CB">
        <w:rPr>
          <w:szCs w:val="24"/>
        </w:rPr>
        <w:t>пепсин</w:t>
      </w:r>
      <w:r w:rsidRPr="000540CB">
        <w:rPr>
          <w:szCs w:val="24"/>
        </w:rPr>
        <w:t>о</w:t>
      </w:r>
      <w:r w:rsidRPr="000540CB">
        <w:rPr>
          <w:szCs w:val="24"/>
        </w:rPr>
        <w:t>гена</w:t>
      </w:r>
      <w:proofErr w:type="spellEnd"/>
      <w:r w:rsidRPr="000540CB">
        <w:rPr>
          <w:szCs w:val="24"/>
        </w:rPr>
        <w:t>-</w:t>
      </w:r>
      <w:r w:rsidRPr="000540CB">
        <w:rPr>
          <w:szCs w:val="24"/>
          <w:lang w:val="en-US"/>
        </w:rPr>
        <w:t>I</w:t>
      </w:r>
      <w:r w:rsidRPr="000540CB">
        <w:rPr>
          <w:szCs w:val="24"/>
        </w:rPr>
        <w:t xml:space="preserve"> в сыворотке крови, что может вызвать усиление протеолитической активности желудочного сока. Высказано мнение, что повышенное содержание </w:t>
      </w:r>
      <w:proofErr w:type="spellStart"/>
      <w:r w:rsidRPr="000540CB">
        <w:rPr>
          <w:szCs w:val="24"/>
        </w:rPr>
        <w:t>пепсиногена</w:t>
      </w:r>
      <w:proofErr w:type="spellEnd"/>
      <w:r w:rsidRPr="000540CB">
        <w:rPr>
          <w:szCs w:val="24"/>
        </w:rPr>
        <w:t>-</w:t>
      </w:r>
      <w:r w:rsidRPr="000540CB">
        <w:rPr>
          <w:szCs w:val="24"/>
          <w:lang w:val="en-US"/>
        </w:rPr>
        <w:t>I</w:t>
      </w:r>
      <w:r w:rsidRPr="000540CB">
        <w:rPr>
          <w:szCs w:val="24"/>
        </w:rPr>
        <w:t xml:space="preserve"> у курящих лиц обусловлено «трофическим» действием никотина на пепсин-продуцирующие клетки слизистой оболочки желудка. Курение вызывает также ра</w:t>
      </w:r>
      <w:r w:rsidRPr="000540CB">
        <w:rPr>
          <w:szCs w:val="24"/>
        </w:rPr>
        <w:t>з</w:t>
      </w:r>
      <w:r w:rsidRPr="000540CB">
        <w:rPr>
          <w:szCs w:val="24"/>
        </w:rPr>
        <w:t xml:space="preserve">нообразные нарушения моторики желудка и 12п.к., способствуя ускорению эвакуации пищи из желудка с последующей </w:t>
      </w:r>
      <w:proofErr w:type="spellStart"/>
      <w:r w:rsidRPr="000540CB">
        <w:rPr>
          <w:szCs w:val="24"/>
        </w:rPr>
        <w:t>ацидификацией</w:t>
      </w:r>
      <w:proofErr w:type="spellEnd"/>
      <w:r w:rsidRPr="000540CB">
        <w:rPr>
          <w:szCs w:val="24"/>
        </w:rPr>
        <w:t xml:space="preserve"> содержимого луковицы 12п.к., снижению давления в пилорическом </w:t>
      </w:r>
      <w:proofErr w:type="spellStart"/>
      <w:r w:rsidRPr="000540CB">
        <w:rPr>
          <w:szCs w:val="24"/>
        </w:rPr>
        <w:t>сфинктре</w:t>
      </w:r>
      <w:proofErr w:type="spellEnd"/>
      <w:r w:rsidRPr="000540CB">
        <w:rPr>
          <w:szCs w:val="24"/>
        </w:rPr>
        <w:t xml:space="preserve">, усилению </w:t>
      </w:r>
      <w:proofErr w:type="spellStart"/>
      <w:r w:rsidRPr="000540CB">
        <w:rPr>
          <w:szCs w:val="24"/>
        </w:rPr>
        <w:t>дуод</w:t>
      </w:r>
      <w:r w:rsidRPr="000540CB">
        <w:rPr>
          <w:szCs w:val="24"/>
        </w:rPr>
        <w:t>е</w:t>
      </w:r>
      <w:r w:rsidRPr="000540CB">
        <w:rPr>
          <w:szCs w:val="24"/>
        </w:rPr>
        <w:t>но-гастрального</w:t>
      </w:r>
      <w:proofErr w:type="spellEnd"/>
      <w:r w:rsidRPr="000540CB">
        <w:rPr>
          <w:szCs w:val="24"/>
        </w:rPr>
        <w:t xml:space="preserve"> рефлюкса желчи. Некоторые исследования показали, что никотин ингибирует секрецию бикарбонатов поджелудочной железы, приводя к дефициту их в просвете 12п.к.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Влияние алкоголя на секреторную и моторную функции желудка зависит в немалой степени от его концентрации. Большая часть иссл</w:t>
      </w:r>
      <w:r w:rsidRPr="000540CB">
        <w:rPr>
          <w:szCs w:val="24"/>
        </w:rPr>
        <w:t>е</w:t>
      </w:r>
      <w:r w:rsidRPr="000540CB">
        <w:rPr>
          <w:szCs w:val="24"/>
        </w:rPr>
        <w:t>дований свидетельствует об ингибирующем действии крепких растворов алкоголя на секрецию соляной кислоты и пепсина и стимулиру</w:t>
      </w:r>
      <w:r w:rsidRPr="000540CB">
        <w:rPr>
          <w:szCs w:val="24"/>
        </w:rPr>
        <w:t>ю</w:t>
      </w:r>
      <w:r w:rsidRPr="000540CB">
        <w:rPr>
          <w:szCs w:val="24"/>
        </w:rPr>
        <w:t>щем эффекте его слабых концентраций. Кроме того, показано, что диспепсические расстро</w:t>
      </w:r>
      <w:r w:rsidRPr="000540CB">
        <w:rPr>
          <w:szCs w:val="24"/>
        </w:rPr>
        <w:t>й</w:t>
      </w:r>
      <w:r w:rsidRPr="000540CB">
        <w:rPr>
          <w:szCs w:val="24"/>
        </w:rPr>
        <w:t xml:space="preserve">ства (тошнота, рвота), возникающие после приема алкоголя, могут объясняться не только секреторными или моторными нарушениями желудка, но и </w:t>
      </w:r>
      <w:proofErr w:type="spellStart"/>
      <w:r w:rsidRPr="000540CB">
        <w:rPr>
          <w:szCs w:val="24"/>
        </w:rPr>
        <w:t>гепатотоксическими</w:t>
      </w:r>
      <w:proofErr w:type="spellEnd"/>
      <w:r w:rsidRPr="000540CB">
        <w:rPr>
          <w:szCs w:val="24"/>
        </w:rPr>
        <w:t xml:space="preserve"> свойствами сивушных масел. П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этому очевидно, что предполагаемая </w:t>
      </w:r>
      <w:proofErr w:type="spellStart"/>
      <w:r w:rsidRPr="000540CB">
        <w:rPr>
          <w:szCs w:val="24"/>
        </w:rPr>
        <w:t>ульцерогенная</w:t>
      </w:r>
      <w:proofErr w:type="spellEnd"/>
      <w:r w:rsidRPr="000540CB">
        <w:rPr>
          <w:szCs w:val="24"/>
        </w:rPr>
        <w:t xml:space="preserve"> роль алкоголя должна сводиться не столько к усилению кислотно-пептического фактора, сколько к ослаблению защитного барьера слиз</w:t>
      </w:r>
      <w:r w:rsidRPr="000540CB">
        <w:rPr>
          <w:szCs w:val="24"/>
        </w:rPr>
        <w:t>и</w:t>
      </w:r>
      <w:r w:rsidRPr="000540CB">
        <w:rPr>
          <w:szCs w:val="24"/>
        </w:rPr>
        <w:t>стой оболочки желудка.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i/>
          <w:szCs w:val="24"/>
        </w:rPr>
        <w:t>Лекарственные воздействия.</w:t>
      </w:r>
      <w:r w:rsidRPr="000540CB">
        <w:rPr>
          <w:szCs w:val="24"/>
        </w:rPr>
        <w:t xml:space="preserve"> Не подлежит сомнению возможность неблагоприятного действия многих лекарственных средств (ацетилсалициловой кислоты, </w:t>
      </w:r>
      <w:proofErr w:type="spellStart"/>
      <w:r w:rsidRPr="000540CB">
        <w:rPr>
          <w:szCs w:val="24"/>
        </w:rPr>
        <w:t>индометацина</w:t>
      </w:r>
      <w:proofErr w:type="spellEnd"/>
      <w:r w:rsidRPr="000540CB">
        <w:rPr>
          <w:szCs w:val="24"/>
        </w:rPr>
        <w:t xml:space="preserve">, </w:t>
      </w:r>
      <w:proofErr w:type="spellStart"/>
      <w:r w:rsidRPr="000540CB">
        <w:rPr>
          <w:szCs w:val="24"/>
        </w:rPr>
        <w:t>фенилбутазона</w:t>
      </w:r>
      <w:proofErr w:type="spellEnd"/>
      <w:r w:rsidRPr="000540CB">
        <w:rPr>
          <w:szCs w:val="24"/>
        </w:rPr>
        <w:t xml:space="preserve">, </w:t>
      </w:r>
      <w:proofErr w:type="spellStart"/>
      <w:r w:rsidRPr="000540CB">
        <w:rPr>
          <w:szCs w:val="24"/>
        </w:rPr>
        <w:t>бруфена</w:t>
      </w:r>
      <w:proofErr w:type="spellEnd"/>
      <w:r w:rsidRPr="000540CB">
        <w:rPr>
          <w:szCs w:val="24"/>
        </w:rPr>
        <w:t xml:space="preserve">, </w:t>
      </w:r>
      <w:proofErr w:type="spellStart"/>
      <w:r w:rsidRPr="000540CB">
        <w:rPr>
          <w:szCs w:val="24"/>
        </w:rPr>
        <w:t>глюкокортикоидов</w:t>
      </w:r>
      <w:proofErr w:type="spellEnd"/>
      <w:r w:rsidRPr="000540CB">
        <w:rPr>
          <w:szCs w:val="24"/>
        </w:rPr>
        <w:t>, резерпина и др.) на слиз</w:t>
      </w:r>
      <w:r w:rsidRPr="000540CB">
        <w:rPr>
          <w:szCs w:val="24"/>
        </w:rPr>
        <w:t>и</w:t>
      </w:r>
      <w:r w:rsidRPr="000540CB">
        <w:rPr>
          <w:szCs w:val="24"/>
        </w:rPr>
        <w:t>стую оболочку желудка и 12п.к..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Способы реализации </w:t>
      </w:r>
      <w:proofErr w:type="spellStart"/>
      <w:r w:rsidRPr="000540CB">
        <w:rPr>
          <w:szCs w:val="24"/>
        </w:rPr>
        <w:t>ульцерогенного</w:t>
      </w:r>
      <w:proofErr w:type="spellEnd"/>
      <w:r w:rsidRPr="000540CB">
        <w:rPr>
          <w:szCs w:val="24"/>
        </w:rPr>
        <w:t xml:space="preserve"> действия указанных медикаментов могут быть различными. Одним из таких механизмов является усиление кислотно-пептической агрессии ж</w:t>
      </w:r>
      <w:r w:rsidRPr="000540CB">
        <w:rPr>
          <w:szCs w:val="24"/>
        </w:rPr>
        <w:t>е</w:t>
      </w:r>
      <w:r w:rsidRPr="000540CB">
        <w:rPr>
          <w:szCs w:val="24"/>
        </w:rPr>
        <w:t>лудочного сока (резерпин), причем у некоторых препаратов (</w:t>
      </w:r>
      <w:proofErr w:type="spellStart"/>
      <w:r w:rsidRPr="000540CB">
        <w:rPr>
          <w:szCs w:val="24"/>
        </w:rPr>
        <w:t>глюкокортикоиды</w:t>
      </w:r>
      <w:proofErr w:type="spellEnd"/>
      <w:r w:rsidRPr="000540CB">
        <w:rPr>
          <w:szCs w:val="24"/>
        </w:rPr>
        <w:t xml:space="preserve">) этот эффект может быть вторичным, опосредованным гиперплазией </w:t>
      </w:r>
      <w:r w:rsidRPr="000540CB">
        <w:rPr>
          <w:szCs w:val="24"/>
          <w:lang w:val="en-US"/>
        </w:rPr>
        <w:t>G</w:t>
      </w:r>
      <w:r w:rsidRPr="000540CB">
        <w:rPr>
          <w:szCs w:val="24"/>
        </w:rPr>
        <w:t xml:space="preserve">-клеток слизистой оболочки желудка и последующим увеличением выработки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>. Более выраженным оказывается влияние медикаментозных средств на состо</w:t>
      </w:r>
      <w:r w:rsidRPr="000540CB">
        <w:rPr>
          <w:szCs w:val="24"/>
        </w:rPr>
        <w:t>я</w:t>
      </w:r>
      <w:r w:rsidRPr="000540CB">
        <w:rPr>
          <w:szCs w:val="24"/>
        </w:rPr>
        <w:t xml:space="preserve">ние защитного барьера слизистой оболочки желудка. Многие из них (ацетилсалициловая кислота, </w:t>
      </w:r>
      <w:proofErr w:type="spellStart"/>
      <w:r w:rsidRPr="000540CB">
        <w:rPr>
          <w:szCs w:val="24"/>
        </w:rPr>
        <w:t>индометацин</w:t>
      </w:r>
      <w:proofErr w:type="spellEnd"/>
      <w:r w:rsidRPr="000540CB">
        <w:rPr>
          <w:szCs w:val="24"/>
        </w:rPr>
        <w:t xml:space="preserve"> и др.) подавл</w:t>
      </w:r>
      <w:r w:rsidRPr="000540CB">
        <w:rPr>
          <w:szCs w:val="24"/>
        </w:rPr>
        <w:t>я</w:t>
      </w:r>
      <w:r w:rsidRPr="000540CB">
        <w:rPr>
          <w:szCs w:val="24"/>
        </w:rPr>
        <w:t>ют выработку слизи в желудке и нарушают ее качественный состав, снижая тем самым резистентность слизистой оболочки к действию желудочного сока. Кроме того, ацетилсалициловая кислота вызывает десквамацию поверхностного эпителия и растворяет липиды защитного барьера слизистой оболочки желудка, снижает в ней активную секрецию бикарбонатов и нарушает ее прон</w:t>
      </w:r>
      <w:r w:rsidRPr="000540CB">
        <w:rPr>
          <w:szCs w:val="24"/>
        </w:rPr>
        <w:t>и</w:t>
      </w:r>
      <w:r w:rsidRPr="000540CB">
        <w:rPr>
          <w:szCs w:val="24"/>
        </w:rPr>
        <w:t>цаемость, способствуя обратной диффузии Н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 ионов из просвета желудка в слизистую оболочку, что в конечном итоге может способствовать </w:t>
      </w:r>
      <w:proofErr w:type="spellStart"/>
      <w:r w:rsidRPr="000540CB">
        <w:rPr>
          <w:szCs w:val="24"/>
        </w:rPr>
        <w:t>язвообразованию</w:t>
      </w:r>
      <w:proofErr w:type="spellEnd"/>
      <w:r w:rsidRPr="000540CB">
        <w:rPr>
          <w:szCs w:val="24"/>
        </w:rPr>
        <w:t xml:space="preserve">. В настоящее время </w:t>
      </w:r>
      <w:proofErr w:type="spellStart"/>
      <w:r w:rsidRPr="000540CB">
        <w:rPr>
          <w:szCs w:val="24"/>
        </w:rPr>
        <w:t>ульцерогенное</w:t>
      </w:r>
      <w:proofErr w:type="spellEnd"/>
      <w:r w:rsidRPr="000540CB">
        <w:rPr>
          <w:szCs w:val="24"/>
        </w:rPr>
        <w:t xml:space="preserve"> действие ацетилс</w:t>
      </w:r>
      <w:r w:rsidRPr="000540CB">
        <w:rPr>
          <w:szCs w:val="24"/>
        </w:rPr>
        <w:t>а</w:t>
      </w:r>
      <w:r w:rsidRPr="000540CB">
        <w:rPr>
          <w:szCs w:val="24"/>
        </w:rPr>
        <w:t xml:space="preserve">лициловой кислоты и </w:t>
      </w:r>
      <w:proofErr w:type="spellStart"/>
      <w:r w:rsidRPr="000540CB">
        <w:rPr>
          <w:szCs w:val="24"/>
        </w:rPr>
        <w:t>индометацина</w:t>
      </w:r>
      <w:proofErr w:type="spellEnd"/>
      <w:r w:rsidRPr="000540CB">
        <w:rPr>
          <w:szCs w:val="24"/>
        </w:rPr>
        <w:t xml:space="preserve"> также связывают с их способностью подавлять синтез э</w:t>
      </w:r>
      <w:r w:rsidRPr="000540CB">
        <w:rPr>
          <w:szCs w:val="24"/>
        </w:rPr>
        <w:t>н</w:t>
      </w:r>
      <w:r w:rsidRPr="000540CB">
        <w:rPr>
          <w:szCs w:val="24"/>
        </w:rPr>
        <w:t xml:space="preserve">догенных </w:t>
      </w:r>
      <w:proofErr w:type="spellStart"/>
      <w:r w:rsidRPr="000540CB">
        <w:rPr>
          <w:szCs w:val="24"/>
        </w:rPr>
        <w:t>простогландинов</w:t>
      </w:r>
      <w:proofErr w:type="spellEnd"/>
      <w:r w:rsidRPr="000540CB">
        <w:rPr>
          <w:szCs w:val="24"/>
        </w:rPr>
        <w:t xml:space="preserve"> в слизистой оболочке желудка, обладающих выраженными </w:t>
      </w:r>
      <w:proofErr w:type="spellStart"/>
      <w:r w:rsidRPr="000540CB">
        <w:rPr>
          <w:szCs w:val="24"/>
        </w:rPr>
        <w:t>цитопротективными</w:t>
      </w:r>
      <w:proofErr w:type="spellEnd"/>
      <w:r w:rsidRPr="000540CB">
        <w:rPr>
          <w:szCs w:val="24"/>
        </w:rPr>
        <w:t xml:space="preserve"> свойствами, а также с нарушением физиологической регенерации эпителиальных клеток сл</w:t>
      </w:r>
      <w:r w:rsidRPr="000540CB">
        <w:rPr>
          <w:szCs w:val="24"/>
        </w:rPr>
        <w:t>и</w:t>
      </w:r>
      <w:r w:rsidRPr="000540CB">
        <w:rPr>
          <w:szCs w:val="24"/>
        </w:rPr>
        <w:t>зистой оболочки.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i/>
          <w:szCs w:val="24"/>
        </w:rPr>
        <w:t xml:space="preserve">Нервно-психические факторы. </w:t>
      </w:r>
      <w:r w:rsidRPr="000540CB">
        <w:rPr>
          <w:szCs w:val="24"/>
        </w:rPr>
        <w:t xml:space="preserve">Согласно </w:t>
      </w:r>
      <w:proofErr w:type="spellStart"/>
      <w:r w:rsidRPr="000540CB">
        <w:rPr>
          <w:szCs w:val="24"/>
        </w:rPr>
        <w:t>кортико</w:t>
      </w:r>
      <w:proofErr w:type="spellEnd"/>
      <w:r w:rsidRPr="000540CB">
        <w:rPr>
          <w:szCs w:val="24"/>
        </w:rPr>
        <w:t>-висцеральной теории К.М.Быкова и И.Т.</w:t>
      </w:r>
      <w:r w:rsidR="00CA5099">
        <w:rPr>
          <w:szCs w:val="24"/>
        </w:rPr>
        <w:t xml:space="preserve"> </w:t>
      </w:r>
      <w:proofErr w:type="spellStart"/>
      <w:r w:rsidRPr="000540CB">
        <w:rPr>
          <w:szCs w:val="24"/>
        </w:rPr>
        <w:t>Курцина</w:t>
      </w:r>
      <w:proofErr w:type="spellEnd"/>
      <w:r w:rsidRPr="000540CB">
        <w:rPr>
          <w:szCs w:val="24"/>
        </w:rPr>
        <w:t xml:space="preserve"> (</w:t>
      </w:r>
      <w:smartTag w:uri="urn:schemas-microsoft-com:office:smarttags" w:element="metricconverter">
        <w:smartTagPr>
          <w:attr w:name="ProductID" w:val="1949 г"/>
        </w:smartTagPr>
        <w:r w:rsidRPr="000540CB">
          <w:rPr>
            <w:szCs w:val="24"/>
          </w:rPr>
          <w:t>1949 г</w:t>
        </w:r>
      </w:smartTag>
      <w:r w:rsidRPr="000540CB">
        <w:rPr>
          <w:szCs w:val="24"/>
        </w:rPr>
        <w:t>.) при перенапряжении и истощении клеток коры головного мозга подкорковые центры освобождаются от ее влияния и начинают действ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вать хаотически, в результате чего в </w:t>
      </w:r>
      <w:proofErr w:type="spellStart"/>
      <w:r w:rsidRPr="000540CB">
        <w:rPr>
          <w:szCs w:val="24"/>
        </w:rPr>
        <w:t>таламо</w:t>
      </w:r>
      <w:proofErr w:type="spellEnd"/>
      <w:r w:rsidRPr="000540CB">
        <w:rPr>
          <w:szCs w:val="24"/>
        </w:rPr>
        <w:t>-гипоталамической области возникает патологический застойный очаг возбуждения. Все это приводит к нарушению сосудистых реакций, секреторной и моторной деятельн</w:t>
      </w:r>
      <w:r w:rsidRPr="000540CB">
        <w:rPr>
          <w:szCs w:val="24"/>
        </w:rPr>
        <w:t>о</w:t>
      </w:r>
      <w:r w:rsidRPr="000540CB">
        <w:rPr>
          <w:szCs w:val="24"/>
        </w:rPr>
        <w:t>сти желудка. Язва появляется вследствие длительного действия импульсов, вызывающих спастическое сокращение мускулатуры и сосудов желудка и 12п.к. на фоне трофических изменений слизистой и последующего переварив</w:t>
      </w:r>
      <w:r w:rsidRPr="000540CB">
        <w:rPr>
          <w:szCs w:val="24"/>
        </w:rPr>
        <w:t>а</w:t>
      </w:r>
      <w:r w:rsidRPr="000540CB">
        <w:rPr>
          <w:szCs w:val="24"/>
        </w:rPr>
        <w:t>ния отдельных ее участков желудочным соком.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За рубежом концепция о ведущей роли нервно-психических факторов в генезе язвенной болезни получила обоснование в теории </w:t>
      </w:r>
      <w:r w:rsidRPr="000540CB">
        <w:rPr>
          <w:szCs w:val="24"/>
          <w:lang w:val="en-US"/>
        </w:rPr>
        <w:t>H</w:t>
      </w:r>
      <w:r w:rsidRPr="000540CB">
        <w:rPr>
          <w:szCs w:val="24"/>
        </w:rPr>
        <w:t>.</w:t>
      </w:r>
      <w:proofErr w:type="spellStart"/>
      <w:r w:rsidRPr="000540CB">
        <w:rPr>
          <w:szCs w:val="24"/>
          <w:lang w:val="en-US"/>
        </w:rPr>
        <w:t>Selye</w:t>
      </w:r>
      <w:proofErr w:type="spellEnd"/>
      <w:r w:rsidRPr="000540CB">
        <w:rPr>
          <w:szCs w:val="24"/>
        </w:rPr>
        <w:t xml:space="preserve"> (1953). </w:t>
      </w:r>
      <w:proofErr w:type="spellStart"/>
      <w:r w:rsidRPr="000540CB">
        <w:rPr>
          <w:szCs w:val="24"/>
          <w:lang w:val="en-US"/>
        </w:rPr>
        <w:t>Selye</w:t>
      </w:r>
      <w:proofErr w:type="spellEnd"/>
      <w:r w:rsidRPr="000540CB">
        <w:rPr>
          <w:szCs w:val="24"/>
        </w:rPr>
        <w:t xml:space="preserve"> пришел к заключению, что в о</w:t>
      </w:r>
      <w:r w:rsidRPr="000540CB">
        <w:rPr>
          <w:szCs w:val="24"/>
        </w:rPr>
        <w:t>с</w:t>
      </w:r>
      <w:r w:rsidRPr="000540CB">
        <w:rPr>
          <w:szCs w:val="24"/>
        </w:rPr>
        <w:t xml:space="preserve">нове реакции организма на разнообразные воздействия лежат изменения функции эндокринных желез. Рассматривая язвенную болезнь как адаптационный синдром, </w:t>
      </w:r>
      <w:proofErr w:type="spellStart"/>
      <w:r w:rsidRPr="000540CB">
        <w:rPr>
          <w:szCs w:val="24"/>
          <w:lang w:val="en-US"/>
        </w:rPr>
        <w:t>Selye</w:t>
      </w:r>
      <w:proofErr w:type="spellEnd"/>
      <w:r w:rsidRPr="000540CB">
        <w:rPr>
          <w:szCs w:val="24"/>
        </w:rPr>
        <w:t xml:space="preserve"> считал, что любой раздражитель-стресс (</w:t>
      </w:r>
      <w:proofErr w:type="spellStart"/>
      <w:r w:rsidRPr="000540CB">
        <w:rPr>
          <w:szCs w:val="24"/>
        </w:rPr>
        <w:t>нерво</w:t>
      </w:r>
      <w:proofErr w:type="spellEnd"/>
      <w:r w:rsidRPr="000540CB">
        <w:rPr>
          <w:szCs w:val="24"/>
        </w:rPr>
        <w:t>-психический, физический, инфекционный и др.) ведет к повыше</w:t>
      </w:r>
      <w:r w:rsidRPr="000540CB">
        <w:rPr>
          <w:szCs w:val="24"/>
        </w:rPr>
        <w:t>н</w:t>
      </w:r>
      <w:r w:rsidRPr="000540CB">
        <w:rPr>
          <w:szCs w:val="24"/>
        </w:rPr>
        <w:t>ному выделению гормонов передней доли гипофиза и коры надпочечников, которые усиливают желудочную секрецию, что, в свою очередь, является причиной о</w:t>
      </w:r>
      <w:r w:rsidRPr="000540CB">
        <w:rPr>
          <w:szCs w:val="24"/>
        </w:rPr>
        <w:t>б</w:t>
      </w:r>
      <w:r w:rsidRPr="000540CB">
        <w:rPr>
          <w:szCs w:val="24"/>
        </w:rPr>
        <w:t>разования язвы.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Тем не менее было бы ошибочным сводить всю проблему происхождения язвенной б</w:t>
      </w:r>
      <w:r w:rsidRPr="000540CB">
        <w:rPr>
          <w:szCs w:val="24"/>
        </w:rPr>
        <w:t>о</w:t>
      </w:r>
      <w:r w:rsidRPr="000540CB">
        <w:rPr>
          <w:szCs w:val="24"/>
        </w:rPr>
        <w:t>лезни лишь к нервно-психическому перенапряжению. Ни одна из выше приведенных теорий не может объяснить, почему, например, при действии одних и тех же психоэмоциональных раздражителей у одного человека развивается язвенная болезнь, у другого - гипертоническая б</w:t>
      </w:r>
      <w:r w:rsidRPr="000540CB">
        <w:rPr>
          <w:szCs w:val="24"/>
        </w:rPr>
        <w:t>о</w:t>
      </w:r>
      <w:r w:rsidRPr="000540CB">
        <w:rPr>
          <w:szCs w:val="24"/>
        </w:rPr>
        <w:t>лезнь, а у третьего - нейродермит и т.д.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Совершенно очевидно, что психоэмоциональные перегрузки оказывают неблагоприятное влияние при наличии других пре</w:t>
      </w:r>
      <w:r w:rsidRPr="000540CB">
        <w:rPr>
          <w:szCs w:val="24"/>
        </w:rPr>
        <w:t>д</w:t>
      </w:r>
      <w:r w:rsidRPr="000540CB">
        <w:rPr>
          <w:szCs w:val="24"/>
        </w:rPr>
        <w:t>располагающих факторов.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i/>
          <w:szCs w:val="24"/>
        </w:rPr>
        <w:t xml:space="preserve">Наследственно-конституционные факторы. </w:t>
      </w:r>
      <w:r w:rsidRPr="000540CB">
        <w:rPr>
          <w:szCs w:val="24"/>
        </w:rPr>
        <w:t>Что касается язвенной болезни желудка, то обнаружить среди них хотя бы относительное преобладание какого-либо одного конституци</w:t>
      </w:r>
      <w:r w:rsidRPr="000540CB">
        <w:rPr>
          <w:szCs w:val="24"/>
        </w:rPr>
        <w:t>о</w:t>
      </w:r>
      <w:r w:rsidRPr="000540CB">
        <w:rPr>
          <w:szCs w:val="24"/>
        </w:rPr>
        <w:t>нального типа пациентов вообще не удается. Эти данные свидетельствуют, что тип телослож</w:t>
      </w:r>
      <w:r w:rsidRPr="000540CB">
        <w:rPr>
          <w:szCs w:val="24"/>
        </w:rPr>
        <w:t>е</w:t>
      </w:r>
      <w:r w:rsidRPr="000540CB">
        <w:rPr>
          <w:szCs w:val="24"/>
        </w:rPr>
        <w:t>ния играет довольно скромную роль в этиологии язвенной болезни. Сказанное ни в коей мере не относится к другим наследственно обусловленным факторам, значение которых остается чрезвычайно важным. Так, для родс</w:t>
      </w:r>
      <w:r w:rsidRPr="000540CB">
        <w:rPr>
          <w:szCs w:val="24"/>
        </w:rPr>
        <w:t>т</w:t>
      </w:r>
      <w:r w:rsidRPr="000540CB">
        <w:rPr>
          <w:szCs w:val="24"/>
        </w:rPr>
        <w:t>венников больных язвенной болезнью 12п.к. 1-й степени родства этот риск в 3 раза превышает таковой в группе здоровых л</w:t>
      </w:r>
      <w:r w:rsidRPr="000540CB">
        <w:rPr>
          <w:szCs w:val="24"/>
        </w:rPr>
        <w:t>ю</w:t>
      </w:r>
      <w:r w:rsidRPr="000540CB">
        <w:rPr>
          <w:szCs w:val="24"/>
        </w:rPr>
        <w:t>дей. Считают, что наличие А(</w:t>
      </w:r>
      <w:r w:rsidRPr="000540CB">
        <w:rPr>
          <w:szCs w:val="24"/>
          <w:lang w:val="en-US"/>
        </w:rPr>
        <w:t>II</w:t>
      </w:r>
      <w:r w:rsidRPr="000540CB">
        <w:rPr>
          <w:szCs w:val="24"/>
        </w:rPr>
        <w:t xml:space="preserve">) группы крови повышает риск заболевания язвенной болезнью желудка на 30-40%, положительный резус-фактор - на 10%, «статус </w:t>
      </w:r>
      <w:proofErr w:type="spellStart"/>
      <w:r w:rsidRPr="000540CB">
        <w:rPr>
          <w:szCs w:val="24"/>
        </w:rPr>
        <w:t>несекреторов</w:t>
      </w:r>
      <w:proofErr w:type="spellEnd"/>
      <w:r w:rsidRPr="000540CB">
        <w:rPr>
          <w:szCs w:val="24"/>
        </w:rPr>
        <w:t>» (т.е. отсутствие способности в</w:t>
      </w:r>
      <w:r w:rsidRPr="000540CB">
        <w:rPr>
          <w:szCs w:val="24"/>
        </w:rPr>
        <w:t>ы</w:t>
      </w:r>
      <w:r w:rsidRPr="000540CB">
        <w:rPr>
          <w:szCs w:val="24"/>
        </w:rPr>
        <w:t>делять антигены системы АВО, отвечающих за выработку гликопротеинов желудочной слизи) - на 40-50%; сочетание первого и последнего факторов увелич</w:t>
      </w:r>
      <w:r w:rsidRPr="000540CB">
        <w:rPr>
          <w:szCs w:val="24"/>
        </w:rPr>
        <w:t>и</w:t>
      </w:r>
      <w:r w:rsidRPr="000540CB">
        <w:rPr>
          <w:szCs w:val="24"/>
        </w:rPr>
        <w:t>вает вероятность заболевания в 2,5 раза.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К потенциальным генетическим факторам язвенной болезни (т.е., по-видимому, имеющим наследственную основу), относятся: содержание </w:t>
      </w:r>
      <w:proofErr w:type="spellStart"/>
      <w:r w:rsidRPr="000540CB">
        <w:rPr>
          <w:szCs w:val="24"/>
        </w:rPr>
        <w:t>пепсиногена</w:t>
      </w:r>
      <w:proofErr w:type="spellEnd"/>
      <w:r w:rsidRPr="000540CB">
        <w:rPr>
          <w:szCs w:val="24"/>
        </w:rPr>
        <w:t>-</w:t>
      </w:r>
      <w:r w:rsidRPr="000540CB">
        <w:rPr>
          <w:szCs w:val="24"/>
          <w:lang w:val="en-US"/>
        </w:rPr>
        <w:t>I</w:t>
      </w:r>
      <w:r w:rsidRPr="000540CB">
        <w:rPr>
          <w:szCs w:val="24"/>
        </w:rPr>
        <w:t xml:space="preserve"> в сыворотке крови (его п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вышенный уровень передается по аутосомно-доминантному типу, обнаруживается у 50% больных язвенной болезнью 12п.к. и повышает риск развития заболевания в 8 раз); некоторые отклонения в процессах секреции соляной кислоты (увеличенный выброс ее после приема пищи, повышенная чувствительность обкладочных клеток к </w:t>
      </w:r>
      <w:proofErr w:type="spellStart"/>
      <w:r w:rsidRPr="000540CB">
        <w:rPr>
          <w:szCs w:val="24"/>
        </w:rPr>
        <w:t>гастрину</w:t>
      </w:r>
      <w:proofErr w:type="spellEnd"/>
      <w:r w:rsidRPr="000540CB">
        <w:rPr>
          <w:szCs w:val="24"/>
        </w:rPr>
        <w:t>, др.); расстройства мото</w:t>
      </w:r>
      <w:r w:rsidRPr="000540CB">
        <w:rPr>
          <w:szCs w:val="24"/>
        </w:rPr>
        <w:t>р</w:t>
      </w:r>
      <w:r w:rsidRPr="000540CB">
        <w:rPr>
          <w:szCs w:val="24"/>
        </w:rPr>
        <w:t>ной функции желудка и 12п.к. (</w:t>
      </w:r>
      <w:proofErr w:type="spellStart"/>
      <w:r w:rsidRPr="000540CB">
        <w:rPr>
          <w:szCs w:val="24"/>
        </w:rPr>
        <w:t>дуодено-гастральный</w:t>
      </w:r>
      <w:proofErr w:type="spellEnd"/>
      <w:r w:rsidRPr="000540CB">
        <w:rPr>
          <w:szCs w:val="24"/>
        </w:rPr>
        <w:t xml:space="preserve"> рефлюкс, нарушение функции пилорического жома); снижение активности фермента </w:t>
      </w:r>
      <w:r w:rsidRPr="000540CB">
        <w:rPr>
          <w:szCs w:val="24"/>
          <w:lang w:val="en-US"/>
        </w:rPr>
        <w:t>L</w:t>
      </w:r>
      <w:r w:rsidRPr="000540CB">
        <w:rPr>
          <w:szCs w:val="24"/>
          <w:vertAlign w:val="subscript"/>
        </w:rPr>
        <w:t>1</w:t>
      </w:r>
      <w:r w:rsidRPr="000540CB">
        <w:rPr>
          <w:szCs w:val="24"/>
        </w:rPr>
        <w:t xml:space="preserve">-антитрипсина (в таких случаях язвенная болезнь встречается в 1,4-3 раза чаще); характер </w:t>
      </w:r>
      <w:proofErr w:type="spellStart"/>
      <w:r w:rsidRPr="000540CB">
        <w:rPr>
          <w:szCs w:val="24"/>
        </w:rPr>
        <w:t>слюновыделения</w:t>
      </w:r>
      <w:proofErr w:type="spellEnd"/>
      <w:r w:rsidRPr="000540CB">
        <w:rPr>
          <w:szCs w:val="24"/>
        </w:rPr>
        <w:t xml:space="preserve"> в ответ на лимонную кислоту и мн</w:t>
      </w:r>
      <w:r w:rsidRPr="000540CB">
        <w:rPr>
          <w:szCs w:val="24"/>
        </w:rPr>
        <w:t>о</w:t>
      </w:r>
      <w:r w:rsidRPr="000540CB">
        <w:rPr>
          <w:szCs w:val="24"/>
        </w:rPr>
        <w:t>гие другие.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Более детального исследования заслуживает </w:t>
      </w:r>
      <w:r w:rsidRPr="000540CB">
        <w:rPr>
          <w:i/>
          <w:szCs w:val="24"/>
        </w:rPr>
        <w:t>инфекционная теория язвенной болезни</w:t>
      </w:r>
      <w:r w:rsidRPr="000540CB">
        <w:rPr>
          <w:szCs w:val="24"/>
        </w:rPr>
        <w:t>, интерес к которой возрос после о</w:t>
      </w:r>
      <w:r w:rsidRPr="000540CB">
        <w:rPr>
          <w:szCs w:val="24"/>
        </w:rPr>
        <w:t>т</w:t>
      </w:r>
      <w:r w:rsidRPr="000540CB">
        <w:rPr>
          <w:szCs w:val="24"/>
        </w:rPr>
        <w:t xml:space="preserve">крытия </w:t>
      </w:r>
      <w:r w:rsidRPr="000540CB">
        <w:rPr>
          <w:szCs w:val="24"/>
          <w:lang w:val="en-US"/>
        </w:rPr>
        <w:t>Helicobacter</w:t>
      </w:r>
      <w:r w:rsidRPr="000540CB">
        <w:rPr>
          <w:szCs w:val="24"/>
        </w:rPr>
        <w:t xml:space="preserve"> </w:t>
      </w:r>
      <w:r w:rsidRPr="000540CB">
        <w:rPr>
          <w:szCs w:val="24"/>
          <w:lang w:val="en-US"/>
        </w:rPr>
        <w:t>pylori</w:t>
      </w:r>
      <w:r w:rsidRPr="000540CB">
        <w:rPr>
          <w:szCs w:val="24"/>
        </w:rPr>
        <w:t xml:space="preserve"> (Н.Р.). Отмечена определенная связь между присутствием Н.Р. в пилорическом отделе</w:t>
      </w:r>
      <w:r w:rsidR="000540CB">
        <w:rPr>
          <w:szCs w:val="24"/>
        </w:rPr>
        <w:t xml:space="preserve"> </w:t>
      </w:r>
      <w:r w:rsidRPr="000540CB">
        <w:rPr>
          <w:szCs w:val="24"/>
        </w:rPr>
        <w:t xml:space="preserve">желудка и наличием пилорического хронического гастрита типа В и язвенной болезни двенадцатиперстной кишки. Н.Р. высевают из </w:t>
      </w:r>
      <w:proofErr w:type="spellStart"/>
      <w:r w:rsidRPr="000540CB">
        <w:rPr>
          <w:szCs w:val="24"/>
        </w:rPr>
        <w:t>би</w:t>
      </w:r>
      <w:r w:rsidRPr="000540CB">
        <w:rPr>
          <w:szCs w:val="24"/>
        </w:rPr>
        <w:t>о</w:t>
      </w:r>
      <w:r w:rsidRPr="000540CB">
        <w:rPr>
          <w:szCs w:val="24"/>
        </w:rPr>
        <w:t>птатов</w:t>
      </w:r>
      <w:proofErr w:type="spellEnd"/>
      <w:r w:rsidRPr="000540CB">
        <w:rPr>
          <w:szCs w:val="24"/>
        </w:rPr>
        <w:t xml:space="preserve"> слизистой оболочки пилорического отдела желудка при </w:t>
      </w:r>
      <w:proofErr w:type="spellStart"/>
      <w:r w:rsidRPr="000540CB">
        <w:rPr>
          <w:szCs w:val="24"/>
        </w:rPr>
        <w:t>неязвенной</w:t>
      </w:r>
      <w:proofErr w:type="spellEnd"/>
      <w:r w:rsidRPr="000540CB">
        <w:rPr>
          <w:szCs w:val="24"/>
        </w:rPr>
        <w:t xml:space="preserve"> диспепсии в 46 - 77% случаев, при желудочной язве - в 50-70%, при дуоденальной - в82-95%. У больных</w:t>
      </w:r>
      <w:r w:rsidR="000540CB">
        <w:rPr>
          <w:szCs w:val="24"/>
        </w:rPr>
        <w:t xml:space="preserve"> </w:t>
      </w:r>
      <w:r w:rsidRPr="000540CB">
        <w:rPr>
          <w:szCs w:val="24"/>
        </w:rPr>
        <w:t xml:space="preserve">с </w:t>
      </w:r>
      <w:proofErr w:type="spellStart"/>
      <w:r w:rsidRPr="000540CB">
        <w:rPr>
          <w:szCs w:val="24"/>
        </w:rPr>
        <w:t>псевдоульцерозным</w:t>
      </w:r>
      <w:proofErr w:type="spellEnd"/>
      <w:r w:rsidRPr="000540CB">
        <w:rPr>
          <w:szCs w:val="24"/>
        </w:rPr>
        <w:t xml:space="preserve"> синдромом, сочетающимся с Н.Р.-инфекцией, гистологически определяют а</w:t>
      </w:r>
      <w:r w:rsidRPr="000540CB">
        <w:rPr>
          <w:szCs w:val="24"/>
        </w:rPr>
        <w:t>к</w:t>
      </w:r>
      <w:r w:rsidRPr="000540CB">
        <w:rPr>
          <w:szCs w:val="24"/>
        </w:rPr>
        <w:t xml:space="preserve">тивный воспалительный процесс в слизистой оболочке желудка с характерной полиморфно-клеточной инфильтрацией, но без язвы. Одновременно с этим в </w:t>
      </w:r>
      <w:proofErr w:type="spellStart"/>
      <w:r w:rsidRPr="000540CB">
        <w:rPr>
          <w:szCs w:val="24"/>
        </w:rPr>
        <w:t>биоптатах</w:t>
      </w:r>
      <w:proofErr w:type="spellEnd"/>
      <w:r w:rsidRPr="000540CB">
        <w:rPr>
          <w:szCs w:val="24"/>
        </w:rPr>
        <w:t xml:space="preserve"> слизистой оболочки двенадцатиперстной кишки гистологически часто определяют дуоденит (</w:t>
      </w:r>
      <w:proofErr w:type="spellStart"/>
      <w:r w:rsidRPr="000540CB">
        <w:rPr>
          <w:szCs w:val="24"/>
        </w:rPr>
        <w:t>бульбит</w:t>
      </w:r>
      <w:proofErr w:type="spellEnd"/>
      <w:r w:rsidRPr="000540CB">
        <w:rPr>
          <w:szCs w:val="24"/>
        </w:rPr>
        <w:t>). Н.Р. при этом обнаруживают только на тех участках дуоденальной слизистой, где гистологически выявляется желудочная метаплазия. При язвенной болезни двенадцатиперстной кишки участки желудочной метапл</w:t>
      </w:r>
      <w:r w:rsidRPr="000540CB">
        <w:rPr>
          <w:szCs w:val="24"/>
        </w:rPr>
        <w:t>а</w:t>
      </w:r>
      <w:r w:rsidRPr="000540CB">
        <w:rPr>
          <w:szCs w:val="24"/>
        </w:rPr>
        <w:t>зии обнаруживают, в основном, в краях язвы и в 2/3 случаев - на расстоянии 1-</w:t>
      </w:r>
      <w:smartTag w:uri="urn:schemas-microsoft-com:office:smarttags" w:element="metricconverter">
        <w:smartTagPr>
          <w:attr w:name="ProductID" w:val="2 см"/>
        </w:smartTagPr>
        <w:r w:rsidRPr="000540CB">
          <w:rPr>
            <w:szCs w:val="24"/>
          </w:rPr>
          <w:t>2 см</w:t>
        </w:r>
      </w:smartTag>
      <w:r w:rsidRPr="000540CB">
        <w:rPr>
          <w:szCs w:val="24"/>
        </w:rPr>
        <w:t xml:space="preserve">. от нее; они, как правило, сохраняются и на месте заживления язвенного дефекта - в </w:t>
      </w:r>
      <w:proofErr w:type="spellStart"/>
      <w:r w:rsidRPr="000540CB">
        <w:rPr>
          <w:szCs w:val="24"/>
        </w:rPr>
        <w:t>ок</w:t>
      </w:r>
      <w:r w:rsidRPr="000540CB">
        <w:rPr>
          <w:szCs w:val="24"/>
        </w:rPr>
        <w:t>о</w:t>
      </w:r>
      <w:r w:rsidRPr="000540CB">
        <w:rPr>
          <w:szCs w:val="24"/>
        </w:rPr>
        <w:t>лорубцовой</w:t>
      </w:r>
      <w:proofErr w:type="spellEnd"/>
      <w:r w:rsidRPr="000540CB">
        <w:rPr>
          <w:szCs w:val="24"/>
        </w:rPr>
        <w:t xml:space="preserve"> зоной. В эксперименте удается воспроизвести образование очагов желудочной м</w:t>
      </w:r>
      <w:r w:rsidRPr="000540CB">
        <w:rPr>
          <w:szCs w:val="24"/>
        </w:rPr>
        <w:t>е</w:t>
      </w:r>
      <w:r w:rsidRPr="000540CB">
        <w:rPr>
          <w:szCs w:val="24"/>
        </w:rPr>
        <w:t xml:space="preserve">таплазии в двенадцатиперстной кишке путем длительного орошения ее слизистой соляной кислотой. Полагают, что увеличение кислотной продукции в желудке и длительная </w:t>
      </w:r>
      <w:proofErr w:type="spellStart"/>
      <w:r w:rsidRPr="000540CB">
        <w:rPr>
          <w:szCs w:val="24"/>
        </w:rPr>
        <w:t>ацидофикация</w:t>
      </w:r>
      <w:proofErr w:type="spellEnd"/>
      <w:r w:rsidRPr="000540CB">
        <w:rPr>
          <w:szCs w:val="24"/>
        </w:rPr>
        <w:t xml:space="preserve"> двен</w:t>
      </w:r>
      <w:r w:rsidRPr="000540CB">
        <w:rPr>
          <w:szCs w:val="24"/>
        </w:rPr>
        <w:t>а</w:t>
      </w:r>
      <w:r w:rsidRPr="000540CB">
        <w:rPr>
          <w:szCs w:val="24"/>
        </w:rPr>
        <w:t>дцатиперстной кишки индуцируют развитие в ней очаговой метаплазии и создают тем самым условия для заселения двенадцатиперстной кишки Н.Р., а контакт микроорг</w:t>
      </w:r>
      <w:r w:rsidRPr="000540CB">
        <w:rPr>
          <w:szCs w:val="24"/>
        </w:rPr>
        <w:t>а</w:t>
      </w:r>
      <w:r w:rsidRPr="000540CB">
        <w:rPr>
          <w:szCs w:val="24"/>
        </w:rPr>
        <w:t>низмов с этими участками слизистой оболочки изменяет качественный состав слизи и приводит к повр</w:t>
      </w:r>
      <w:r w:rsidRPr="000540CB">
        <w:rPr>
          <w:szCs w:val="24"/>
        </w:rPr>
        <w:t>е</w:t>
      </w:r>
      <w:r w:rsidRPr="000540CB">
        <w:rPr>
          <w:szCs w:val="24"/>
        </w:rPr>
        <w:t>ждению эпителия вследствие цитотоксического действия Н.Р. Таким образом,</w:t>
      </w:r>
      <w:r w:rsidR="000540CB">
        <w:rPr>
          <w:szCs w:val="24"/>
        </w:rPr>
        <w:t xml:space="preserve"> </w:t>
      </w:r>
      <w:r w:rsidRPr="000540CB">
        <w:rPr>
          <w:szCs w:val="24"/>
        </w:rPr>
        <w:t>участки жел</w:t>
      </w:r>
      <w:r w:rsidRPr="000540CB">
        <w:rPr>
          <w:szCs w:val="24"/>
        </w:rPr>
        <w:t>у</w:t>
      </w:r>
      <w:r w:rsidRPr="000540CB">
        <w:rPr>
          <w:szCs w:val="24"/>
        </w:rPr>
        <w:t>дочной метаплазии в слизистой оболочке двенадцатиперстной кишки являются своего рода клеточной мишенью для Н.Р., в связи с чем выдвигают концепцию «протекающей крыши», п</w:t>
      </w:r>
      <w:r w:rsidRPr="000540CB">
        <w:rPr>
          <w:szCs w:val="24"/>
        </w:rPr>
        <w:t>о</w:t>
      </w:r>
      <w:r w:rsidRPr="000540CB">
        <w:rPr>
          <w:szCs w:val="24"/>
        </w:rPr>
        <w:t>лагая, что желудочная метаплазия должна предшествовать образованию язвенного дефекта и допускает существование Н.Р.-зависимых типов язвенной болезни среди</w:t>
      </w:r>
      <w:r w:rsidR="000540CB">
        <w:rPr>
          <w:szCs w:val="24"/>
        </w:rPr>
        <w:t xml:space="preserve"> </w:t>
      </w:r>
      <w:r w:rsidRPr="000540CB">
        <w:rPr>
          <w:szCs w:val="24"/>
        </w:rPr>
        <w:t>других форм этого з</w:t>
      </w:r>
      <w:r w:rsidRPr="000540CB">
        <w:rPr>
          <w:szCs w:val="24"/>
        </w:rPr>
        <w:t>а</w:t>
      </w:r>
      <w:r w:rsidRPr="000540CB">
        <w:rPr>
          <w:szCs w:val="24"/>
        </w:rPr>
        <w:t>болевания. Критериями Н.Р.-зависимых типов язвенной болезни двенадцатиперстной кишки считают ассоциацию этого заболевания Н.Р., хронический гастрит типа В и связь рецидива язвенной б</w:t>
      </w:r>
      <w:r w:rsidRPr="000540CB">
        <w:rPr>
          <w:szCs w:val="24"/>
        </w:rPr>
        <w:t>о</w:t>
      </w:r>
      <w:r w:rsidRPr="000540CB">
        <w:rPr>
          <w:szCs w:val="24"/>
        </w:rPr>
        <w:t>лезни с реинфекцией этим микробом. Вместе с тем, признавая существование Н.Р.-зависимых типов язвенной болезни двенадцатиперстной кишки, необходимо рассматривать эти микроорганизмы не как непосредственную причину заболевания, а лишь как фактор, созда</w:t>
      </w:r>
      <w:r w:rsidRPr="000540CB">
        <w:rPr>
          <w:szCs w:val="24"/>
        </w:rPr>
        <w:t>ю</w:t>
      </w:r>
      <w:r w:rsidRPr="000540CB">
        <w:rPr>
          <w:szCs w:val="24"/>
        </w:rPr>
        <w:t>щие благоприятные условия для ее развития, своего рода индикатор риска заболевания, которое по-прежнему следует считать гастроэнтерологическим, а не инфекционным. Даже сторонники этиологической теории Н.Р.</w:t>
      </w:r>
      <w:r w:rsidR="000540CB">
        <w:rPr>
          <w:szCs w:val="24"/>
        </w:rPr>
        <w:t xml:space="preserve"> </w:t>
      </w:r>
      <w:r w:rsidRPr="000540CB">
        <w:rPr>
          <w:szCs w:val="24"/>
        </w:rPr>
        <w:t>указывают, что нельзя всю проблему этого заболевания свести к бактериальной инфекции, и признают этиологическое значение других факторов. Предполож</w:t>
      </w:r>
      <w:r w:rsidRPr="000540CB">
        <w:rPr>
          <w:szCs w:val="24"/>
        </w:rPr>
        <w:t>е</w:t>
      </w:r>
      <w:r w:rsidRPr="000540CB">
        <w:rPr>
          <w:szCs w:val="24"/>
        </w:rPr>
        <w:t>ние об этиологической роли Н.Р. при язвенной болезни не может объяснить ограниче</w:t>
      </w:r>
      <w:r w:rsidRPr="000540CB">
        <w:rPr>
          <w:szCs w:val="24"/>
        </w:rPr>
        <w:t>н</w:t>
      </w:r>
      <w:r w:rsidRPr="000540CB">
        <w:rPr>
          <w:szCs w:val="24"/>
        </w:rPr>
        <w:t>ность язвенного дефекта, смену рецидивов и ремиссий независимо от элиминации этих микроорг</w:t>
      </w:r>
      <w:r w:rsidRPr="000540CB">
        <w:rPr>
          <w:szCs w:val="24"/>
        </w:rPr>
        <w:t>а</w:t>
      </w:r>
      <w:r w:rsidRPr="000540CB">
        <w:rPr>
          <w:szCs w:val="24"/>
        </w:rPr>
        <w:t>низмов, сезонность обострений, преимущественную локализацию в луковице двенадцатиперс</w:t>
      </w:r>
      <w:r w:rsidRPr="000540CB">
        <w:rPr>
          <w:szCs w:val="24"/>
        </w:rPr>
        <w:t>т</w:t>
      </w:r>
      <w:r w:rsidRPr="000540CB">
        <w:rPr>
          <w:szCs w:val="24"/>
        </w:rPr>
        <w:t xml:space="preserve">ной кишки при выраженном тропизме Н.Р. к пилорической части слизистой оболочки желудка, склонность </w:t>
      </w:r>
      <w:proofErr w:type="spellStart"/>
      <w:r w:rsidRPr="000540CB">
        <w:rPr>
          <w:szCs w:val="24"/>
        </w:rPr>
        <w:t>гастродуоденальных</w:t>
      </w:r>
      <w:proofErr w:type="spellEnd"/>
      <w:r w:rsidRPr="000540CB">
        <w:rPr>
          <w:szCs w:val="24"/>
        </w:rPr>
        <w:t xml:space="preserve"> язв к самозаживлению даже без активного лечения (дейс</w:t>
      </w:r>
      <w:r w:rsidRPr="000540CB">
        <w:rPr>
          <w:szCs w:val="24"/>
        </w:rPr>
        <w:t>т</w:t>
      </w:r>
      <w:r w:rsidRPr="000540CB">
        <w:rPr>
          <w:szCs w:val="24"/>
        </w:rPr>
        <w:t xml:space="preserve">вие плацебо), высокую эффективность </w:t>
      </w:r>
      <w:proofErr w:type="spellStart"/>
      <w:r w:rsidRPr="000540CB">
        <w:rPr>
          <w:szCs w:val="24"/>
        </w:rPr>
        <w:t>пр</w:t>
      </w:r>
      <w:r w:rsidRPr="000540CB">
        <w:rPr>
          <w:szCs w:val="24"/>
        </w:rPr>
        <w:t>о</w:t>
      </w:r>
      <w:r w:rsidRPr="000540CB">
        <w:rPr>
          <w:szCs w:val="24"/>
        </w:rPr>
        <w:t>тивоязвенных</w:t>
      </w:r>
      <w:proofErr w:type="spellEnd"/>
      <w:r w:rsidRPr="000540CB">
        <w:rPr>
          <w:szCs w:val="24"/>
        </w:rPr>
        <w:t xml:space="preserve"> средств, не оказывающих какого-либо влияния на рост и размножение этих микрооргани</w:t>
      </w:r>
      <w:r w:rsidRPr="000540CB">
        <w:rPr>
          <w:szCs w:val="24"/>
        </w:rPr>
        <w:t>з</w:t>
      </w:r>
      <w:r w:rsidRPr="000540CB">
        <w:rPr>
          <w:szCs w:val="24"/>
        </w:rPr>
        <w:t xml:space="preserve">мов. </w:t>
      </w:r>
    </w:p>
    <w:p w:rsidR="001773DF" w:rsidRPr="000540CB" w:rsidRDefault="001773DF" w:rsidP="000540CB">
      <w:pPr>
        <w:ind w:firstLine="709"/>
        <w:jc w:val="both"/>
        <w:rPr>
          <w:i/>
          <w:szCs w:val="24"/>
        </w:rPr>
      </w:pPr>
      <w:r w:rsidRPr="000540CB">
        <w:rPr>
          <w:szCs w:val="24"/>
        </w:rPr>
        <w:t xml:space="preserve">Доказано, что Н.Р. чаще обнаруживают у больных с язвенной болезнью с частыми рецидивами и длительно </w:t>
      </w:r>
      <w:proofErr w:type="spellStart"/>
      <w:r w:rsidRPr="000540CB">
        <w:rPr>
          <w:szCs w:val="24"/>
        </w:rPr>
        <w:t>нерубцующ</w:t>
      </w:r>
      <w:r w:rsidRPr="000540CB">
        <w:rPr>
          <w:szCs w:val="24"/>
        </w:rPr>
        <w:t>и</w:t>
      </w:r>
      <w:r w:rsidRPr="000540CB">
        <w:rPr>
          <w:szCs w:val="24"/>
        </w:rPr>
        <w:t>мися</w:t>
      </w:r>
      <w:proofErr w:type="spellEnd"/>
      <w:r w:rsidRPr="000540CB">
        <w:rPr>
          <w:szCs w:val="24"/>
        </w:rPr>
        <w:t xml:space="preserve"> язвами и что при медикаментозном подавлении Н.Р. (де-</w:t>
      </w:r>
      <w:proofErr w:type="spellStart"/>
      <w:r w:rsidRPr="000540CB">
        <w:rPr>
          <w:szCs w:val="24"/>
        </w:rPr>
        <w:t>нолом</w:t>
      </w:r>
      <w:proofErr w:type="spellEnd"/>
      <w:r w:rsidRPr="000540CB">
        <w:rPr>
          <w:szCs w:val="24"/>
        </w:rPr>
        <w:t xml:space="preserve">, </w:t>
      </w:r>
      <w:proofErr w:type="spellStart"/>
      <w:r w:rsidRPr="000540CB">
        <w:rPr>
          <w:szCs w:val="24"/>
        </w:rPr>
        <w:t>амоксицилином</w:t>
      </w:r>
      <w:proofErr w:type="spellEnd"/>
      <w:r w:rsidRPr="000540CB">
        <w:rPr>
          <w:szCs w:val="24"/>
        </w:rPr>
        <w:t xml:space="preserve"> и др.) рецидивы язвенной болезни наблюд</w:t>
      </w:r>
      <w:r w:rsidRPr="000540CB">
        <w:rPr>
          <w:szCs w:val="24"/>
        </w:rPr>
        <w:t>а</w:t>
      </w:r>
      <w:r w:rsidRPr="000540CB">
        <w:rPr>
          <w:szCs w:val="24"/>
        </w:rPr>
        <w:t>ются значительно реже. Это дает основание рассматривать Н.Р.-инфекцию как фактор риска развития рецидивов язвенной болезни.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Следует отметить, что все вышеперечисленные этиологические факторы действуют, как правило, не изолированно, а в те</w:t>
      </w:r>
      <w:r w:rsidRPr="000540CB">
        <w:rPr>
          <w:szCs w:val="24"/>
        </w:rPr>
        <w:t>с</w:t>
      </w:r>
      <w:r w:rsidRPr="000540CB">
        <w:rPr>
          <w:szCs w:val="24"/>
        </w:rPr>
        <w:t>ной взаимосвязи друг с другом.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В общую схему патогенеза язвенной болезни входят как старые теории (механическая, кислотно-пептическая, воспалительная, сосудистая, </w:t>
      </w:r>
      <w:proofErr w:type="spellStart"/>
      <w:r w:rsidRPr="000540CB">
        <w:rPr>
          <w:szCs w:val="24"/>
        </w:rPr>
        <w:t>кортико</w:t>
      </w:r>
      <w:proofErr w:type="spellEnd"/>
      <w:r w:rsidRPr="000540CB">
        <w:rPr>
          <w:szCs w:val="24"/>
        </w:rPr>
        <w:t>-висцеральная и др.), так и совр</w:t>
      </w:r>
      <w:r w:rsidRPr="000540CB">
        <w:rPr>
          <w:szCs w:val="24"/>
        </w:rPr>
        <w:t>е</w:t>
      </w:r>
      <w:r w:rsidRPr="000540CB">
        <w:rPr>
          <w:szCs w:val="24"/>
        </w:rPr>
        <w:t>менные патогенетические концепции (обратной диффузии Н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, нарушенного </w:t>
      </w:r>
      <w:proofErr w:type="spellStart"/>
      <w:r w:rsidRPr="000540CB">
        <w:rPr>
          <w:szCs w:val="24"/>
        </w:rPr>
        <w:t>слизеобразования</w:t>
      </w:r>
      <w:proofErr w:type="spellEnd"/>
      <w:r w:rsidRPr="000540CB">
        <w:rPr>
          <w:szCs w:val="24"/>
        </w:rPr>
        <w:t xml:space="preserve">, </w:t>
      </w:r>
      <w:proofErr w:type="spellStart"/>
      <w:r w:rsidRPr="000540CB">
        <w:rPr>
          <w:szCs w:val="24"/>
        </w:rPr>
        <w:t>дуоденогастрального</w:t>
      </w:r>
      <w:proofErr w:type="spellEnd"/>
      <w:r w:rsidRPr="000540CB">
        <w:rPr>
          <w:szCs w:val="24"/>
        </w:rPr>
        <w:t xml:space="preserve"> рефлюкса желчи, нейроэндокринных сдвигов, инфекционная и т.д.), основывающиеся на изучении регуляции кисл</w:t>
      </w:r>
      <w:r w:rsidRPr="000540CB">
        <w:rPr>
          <w:szCs w:val="24"/>
        </w:rPr>
        <w:t>о</w:t>
      </w:r>
      <w:r w:rsidRPr="000540CB">
        <w:rPr>
          <w:szCs w:val="24"/>
        </w:rPr>
        <w:t>тообразования на клеточном уровне.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Ведущее место в патогенезе язвенной болезни принадлежит факторам агрессии - значительному повышению продукции соляной кислоты и пепсина, что связано с генетически об</w:t>
      </w:r>
      <w:r w:rsidRPr="000540CB">
        <w:rPr>
          <w:szCs w:val="24"/>
        </w:rPr>
        <w:t>у</w:t>
      </w:r>
      <w:r w:rsidRPr="000540CB">
        <w:rPr>
          <w:szCs w:val="24"/>
        </w:rPr>
        <w:t xml:space="preserve">словленным увеличением количества обкладочных и главных клеток, повышением тонуса блуждающих нервов, увеличением выделения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 </w:t>
      </w:r>
      <w:r w:rsidRPr="000540CB">
        <w:rPr>
          <w:szCs w:val="24"/>
          <w:lang w:val="en-US"/>
        </w:rPr>
        <w:t>G</w:t>
      </w:r>
      <w:r w:rsidRPr="000540CB">
        <w:rPr>
          <w:szCs w:val="24"/>
        </w:rPr>
        <w:t xml:space="preserve">-клетками, ослаблением </w:t>
      </w:r>
      <w:proofErr w:type="spellStart"/>
      <w:r w:rsidRPr="000540CB">
        <w:rPr>
          <w:szCs w:val="24"/>
        </w:rPr>
        <w:t>ауторегуляции</w:t>
      </w:r>
      <w:proofErr w:type="spellEnd"/>
      <w:r w:rsidRPr="000540CB">
        <w:rPr>
          <w:szCs w:val="24"/>
        </w:rPr>
        <w:t xml:space="preserve"> </w:t>
      </w:r>
      <w:proofErr w:type="spellStart"/>
      <w:r w:rsidRPr="000540CB">
        <w:rPr>
          <w:szCs w:val="24"/>
        </w:rPr>
        <w:t>кислот</w:t>
      </w:r>
      <w:r w:rsidRPr="000540CB">
        <w:rPr>
          <w:szCs w:val="24"/>
        </w:rPr>
        <w:t>о</w:t>
      </w:r>
      <w:r w:rsidRPr="000540CB">
        <w:rPr>
          <w:szCs w:val="24"/>
        </w:rPr>
        <w:t>продукции</w:t>
      </w:r>
      <w:proofErr w:type="spellEnd"/>
      <w:r w:rsidRPr="000540CB">
        <w:rPr>
          <w:szCs w:val="24"/>
        </w:rPr>
        <w:t>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В качестве одной из потенциальных причин повышенной кислотной продукции в пе</w:t>
      </w:r>
      <w:r w:rsidRPr="000540CB">
        <w:rPr>
          <w:szCs w:val="24"/>
        </w:rPr>
        <w:t>р</w:t>
      </w:r>
      <w:r w:rsidRPr="000540CB">
        <w:rPr>
          <w:szCs w:val="24"/>
        </w:rPr>
        <w:t>вую очередь приводится гиперплазия париетальных клеток слизистой оболочки желудка. Было показано, что усиление кислотообразования зависит от увеличения массы обкладочных кл</w:t>
      </w:r>
      <w:r w:rsidRPr="000540CB">
        <w:rPr>
          <w:szCs w:val="24"/>
        </w:rPr>
        <w:t>е</w:t>
      </w:r>
      <w:r w:rsidRPr="000540CB">
        <w:rPr>
          <w:szCs w:val="24"/>
        </w:rPr>
        <w:t>ток, а уменьшение продукции соляной кислоты - от их атрофии. В исследованиях было установлено, что у больных с дуоденальной локализацией язв насчитывается в общей сложности 1,9 билли</w:t>
      </w:r>
      <w:r w:rsidRPr="000540CB">
        <w:rPr>
          <w:szCs w:val="24"/>
        </w:rPr>
        <w:t>о</w:t>
      </w:r>
      <w:r w:rsidRPr="000540CB">
        <w:rPr>
          <w:szCs w:val="24"/>
        </w:rPr>
        <w:t>на обкладочных клеток. Это почти в 2 раза превосходит их количество у здоровых лиц. Чтобы яснее представить механизмы гиперфункции обкладочных клеток, необходимо остановиться на процессах секреции соляной кислоты в желудке, отклонения в регуляции которых рассматр</w:t>
      </w:r>
      <w:r w:rsidRPr="000540CB">
        <w:rPr>
          <w:szCs w:val="24"/>
        </w:rPr>
        <w:t>и</w:t>
      </w:r>
      <w:r w:rsidRPr="000540CB">
        <w:rPr>
          <w:szCs w:val="24"/>
        </w:rPr>
        <w:t>ваются в настоящее время как важный фактор патогенеза язвенной болезни.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Париетальная клетка слизистой оболочки желудка действует по принципу калиево-натриевого насоса, в котором ионы К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 обмениваются на ионы Н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, а ионы </w:t>
      </w:r>
      <w:r w:rsidRPr="000540CB">
        <w:rPr>
          <w:szCs w:val="24"/>
          <w:lang w:val="en-US"/>
        </w:rPr>
        <w:t>Na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 на ионы </w:t>
      </w:r>
      <w:r w:rsidRPr="000540CB">
        <w:rPr>
          <w:szCs w:val="24"/>
          <w:lang w:val="en-US"/>
        </w:rPr>
        <w:t>Cl</w:t>
      </w:r>
      <w:r w:rsidRPr="000540CB">
        <w:rPr>
          <w:szCs w:val="24"/>
          <w:vertAlign w:val="superscript"/>
          <w:lang w:val="en-US"/>
        </w:rPr>
        <w:sym w:font="Symbol" w:char="F02D"/>
      </w:r>
      <w:r w:rsidRPr="000540CB">
        <w:rPr>
          <w:szCs w:val="24"/>
        </w:rPr>
        <w:t>. Процесс секреции Н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 происходит на апикальной стороне обкладочных кл</w:t>
      </w:r>
      <w:r w:rsidRPr="000540CB">
        <w:rPr>
          <w:szCs w:val="24"/>
        </w:rPr>
        <w:t>е</w:t>
      </w:r>
      <w:r w:rsidRPr="000540CB">
        <w:rPr>
          <w:szCs w:val="24"/>
        </w:rPr>
        <w:t>ток и сопровождается адекватным выделением бикарбонатов на их базальной поверхности. При нарушении этого процесса возникает обратная диффузия ионов Н</w:t>
      </w:r>
      <w:r w:rsidRPr="000540CB">
        <w:rPr>
          <w:szCs w:val="24"/>
          <w:vertAlign w:val="superscript"/>
        </w:rPr>
        <w:t>+</w:t>
      </w:r>
      <w:r w:rsidR="000540CB">
        <w:rPr>
          <w:szCs w:val="24"/>
          <w:vertAlign w:val="superscript"/>
        </w:rPr>
        <w:t xml:space="preserve"> </w:t>
      </w:r>
      <w:r w:rsidRPr="000540CB">
        <w:rPr>
          <w:szCs w:val="24"/>
        </w:rPr>
        <w:t>из просвета желудка в его стенку. Это прив</w:t>
      </w:r>
      <w:r w:rsidRPr="000540CB">
        <w:rPr>
          <w:szCs w:val="24"/>
        </w:rPr>
        <w:t>о</w:t>
      </w:r>
      <w:r w:rsidRPr="000540CB">
        <w:rPr>
          <w:szCs w:val="24"/>
        </w:rPr>
        <w:t>дит к истощению буферной системы клеток желудка, возникновению местного тканевого ацидоза, что в свою очередь ведет к нарушению микроциркуляции, ишемии сл</w:t>
      </w:r>
      <w:r w:rsidRPr="000540CB">
        <w:rPr>
          <w:szCs w:val="24"/>
        </w:rPr>
        <w:t>и</w:t>
      </w:r>
      <w:r w:rsidRPr="000540CB">
        <w:rPr>
          <w:szCs w:val="24"/>
        </w:rPr>
        <w:t>зистой оболочки, снижению регенеративных свойств эпителия.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Еще в 1853 году Вирхов выдвинул сосудистую теорию язвенной болезни, согласно кот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рой </w:t>
      </w:r>
      <w:proofErr w:type="spellStart"/>
      <w:r w:rsidRPr="000540CB">
        <w:rPr>
          <w:szCs w:val="24"/>
        </w:rPr>
        <w:t>язвообразование</w:t>
      </w:r>
      <w:proofErr w:type="spellEnd"/>
      <w:r w:rsidRPr="000540CB">
        <w:rPr>
          <w:szCs w:val="24"/>
        </w:rPr>
        <w:t xml:space="preserve"> является следствием ишемии. Достаточно хорошо известно, что кровоток непосредственно влияет на </w:t>
      </w:r>
      <w:proofErr w:type="spellStart"/>
      <w:r w:rsidRPr="000540CB">
        <w:rPr>
          <w:szCs w:val="24"/>
        </w:rPr>
        <w:t>репаративные</w:t>
      </w:r>
      <w:proofErr w:type="spellEnd"/>
      <w:r w:rsidRPr="000540CB">
        <w:rPr>
          <w:szCs w:val="24"/>
        </w:rPr>
        <w:t xml:space="preserve"> свойства слизистой, поскольку быстро делящийся эпителий требует большого количества кислорода и питательных веществ. Гораздо медленнее заживают язвы, в краях которых обнаруживается уменьшение </w:t>
      </w:r>
      <w:proofErr w:type="spellStart"/>
      <w:r w:rsidRPr="000540CB">
        <w:rPr>
          <w:szCs w:val="24"/>
        </w:rPr>
        <w:t>оксигенации</w:t>
      </w:r>
      <w:proofErr w:type="spellEnd"/>
      <w:r w:rsidRPr="000540CB">
        <w:rPr>
          <w:szCs w:val="24"/>
        </w:rPr>
        <w:t xml:space="preserve"> вследствие снижения кровотока. Кроме того, было установлено, что усиленный кровоток полн</w:t>
      </w:r>
      <w:r w:rsidRPr="000540CB">
        <w:rPr>
          <w:szCs w:val="24"/>
        </w:rPr>
        <w:t>о</w:t>
      </w:r>
      <w:r w:rsidRPr="000540CB">
        <w:rPr>
          <w:szCs w:val="24"/>
        </w:rPr>
        <w:t>стью снимает все повреждающие эффекты НПВП, солей желчных кислот и соляной кислоты, так ка адекватный кровоток обеспечивает нормальное поступление в слизистую оболочку бикарбонатов, знач</w:t>
      </w:r>
      <w:r w:rsidRPr="000540CB">
        <w:rPr>
          <w:szCs w:val="24"/>
        </w:rPr>
        <w:t>и</w:t>
      </w:r>
      <w:r w:rsidRPr="000540CB">
        <w:rPr>
          <w:szCs w:val="24"/>
        </w:rPr>
        <w:t>тельная часть которых не синтезируется в клетке, а поступает из кровотока, что подтверждено также внутренним введением бикарбон</w:t>
      </w:r>
      <w:r w:rsidRPr="000540CB">
        <w:rPr>
          <w:szCs w:val="24"/>
        </w:rPr>
        <w:t>а</w:t>
      </w:r>
      <w:r w:rsidRPr="000540CB">
        <w:rPr>
          <w:szCs w:val="24"/>
        </w:rPr>
        <w:t>тов, которое предупреждает повреждения слизистой.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В течение ряда лет в литературе прочно отстаивалась точка зрения, что гиперсекреция соляной кислоты при язвенной болезни может быть следствием повышенного тонуса блуждающего нерва. Результаты многочисленных исследований свидетельствуют, в целом, о выс</w:t>
      </w:r>
      <w:r w:rsidRPr="000540CB">
        <w:rPr>
          <w:szCs w:val="24"/>
        </w:rPr>
        <w:t>о</w:t>
      </w:r>
      <w:r w:rsidRPr="000540CB">
        <w:rPr>
          <w:szCs w:val="24"/>
        </w:rPr>
        <w:t>кой холинергической активности крови у таких пациентов, особенно при дуоденальной локализации процесса. В настоящее время принято считать, что прямым показателем повышенного тонуса блуждающего нерва может сл</w:t>
      </w:r>
      <w:r w:rsidRPr="000540CB">
        <w:rPr>
          <w:szCs w:val="24"/>
        </w:rPr>
        <w:t>у</w:t>
      </w:r>
      <w:r w:rsidRPr="000540CB">
        <w:rPr>
          <w:szCs w:val="24"/>
        </w:rPr>
        <w:t xml:space="preserve">жить концентрация панкреатических полипептидов в сыворотке крови, которые освобождаются поджелудочной железой при </w:t>
      </w:r>
      <w:proofErr w:type="spellStart"/>
      <w:r w:rsidRPr="000540CB">
        <w:rPr>
          <w:szCs w:val="24"/>
        </w:rPr>
        <w:t>вагальной</w:t>
      </w:r>
      <w:proofErr w:type="spellEnd"/>
      <w:r w:rsidRPr="000540CB">
        <w:rPr>
          <w:szCs w:val="24"/>
        </w:rPr>
        <w:t xml:space="preserve"> стимуляции. Однако, как показали данные обследования, повышение парасимпатической а</w:t>
      </w:r>
      <w:r w:rsidRPr="000540CB">
        <w:rPr>
          <w:szCs w:val="24"/>
        </w:rPr>
        <w:t>к</w:t>
      </w:r>
      <w:r w:rsidRPr="000540CB">
        <w:rPr>
          <w:szCs w:val="24"/>
        </w:rPr>
        <w:t>тивности при язвенной болезни выявляется лишь у 57,6% больных с гиперсекрецией соляной кислоты и у 67,6% пац</w:t>
      </w:r>
      <w:r w:rsidRPr="000540CB">
        <w:rPr>
          <w:szCs w:val="24"/>
        </w:rPr>
        <w:t>и</w:t>
      </w:r>
      <w:r w:rsidRPr="000540CB">
        <w:rPr>
          <w:szCs w:val="24"/>
        </w:rPr>
        <w:t>ентов с гиперсекрецией пепсина.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Протеолитической активности пепсина уделяется большое значение в генезе </w:t>
      </w:r>
      <w:proofErr w:type="spellStart"/>
      <w:r w:rsidRPr="000540CB">
        <w:rPr>
          <w:szCs w:val="24"/>
        </w:rPr>
        <w:t>язвообраз</w:t>
      </w:r>
      <w:r w:rsidRPr="000540CB">
        <w:rPr>
          <w:szCs w:val="24"/>
        </w:rPr>
        <w:t>о</w:t>
      </w:r>
      <w:r w:rsidRPr="000540CB">
        <w:rPr>
          <w:szCs w:val="24"/>
        </w:rPr>
        <w:t>вания</w:t>
      </w:r>
      <w:proofErr w:type="spellEnd"/>
      <w:r w:rsidRPr="000540CB">
        <w:rPr>
          <w:szCs w:val="24"/>
        </w:rPr>
        <w:t>. Так, пептические язвы желудка и 12п.к. не возникают, если в желудочном соке отсутс</w:t>
      </w:r>
      <w:r w:rsidRPr="000540CB">
        <w:rPr>
          <w:szCs w:val="24"/>
        </w:rPr>
        <w:t>т</w:t>
      </w:r>
      <w:r w:rsidRPr="000540CB">
        <w:rPr>
          <w:szCs w:val="24"/>
        </w:rPr>
        <w:t>вует пепсин. Повышение продукции пепсина у больных язвенной болезнью 12п.к. является более общим признаком, чем гиперсекреция соляной кислоты. При этом увеличение продукции пе</w:t>
      </w:r>
      <w:r w:rsidRPr="000540CB">
        <w:rPr>
          <w:szCs w:val="24"/>
        </w:rPr>
        <w:t>п</w:t>
      </w:r>
      <w:r w:rsidRPr="000540CB">
        <w:rPr>
          <w:szCs w:val="24"/>
        </w:rPr>
        <w:t>сина может быть связано с повышением уровня выработки пепсина-</w:t>
      </w:r>
      <w:r w:rsidRPr="000540CB">
        <w:rPr>
          <w:szCs w:val="24"/>
          <w:lang w:val="en-US"/>
        </w:rPr>
        <w:t>I</w:t>
      </w:r>
      <w:r w:rsidRPr="000540CB">
        <w:rPr>
          <w:szCs w:val="24"/>
        </w:rPr>
        <w:t xml:space="preserve"> и/или пепсина-</w:t>
      </w:r>
      <w:r w:rsidRPr="000540CB">
        <w:rPr>
          <w:szCs w:val="24"/>
          <w:lang w:val="en-US"/>
        </w:rPr>
        <w:t>II</w:t>
      </w:r>
      <w:r w:rsidRPr="000540CB">
        <w:rPr>
          <w:szCs w:val="24"/>
        </w:rPr>
        <w:t>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Следует отметить и стимулирующее влияние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 на секрецию в желудке соляной кислоты и пепсина, превосходящее по силе аналогичный эффект гистамина в 500, а по некоторым данным, и в 1500 раз. Освобождение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 в </w:t>
      </w:r>
      <w:proofErr w:type="spellStart"/>
      <w:r w:rsidRPr="000540CB">
        <w:rPr>
          <w:szCs w:val="24"/>
        </w:rPr>
        <w:t>антральном</w:t>
      </w:r>
      <w:proofErr w:type="spellEnd"/>
      <w:r w:rsidRPr="000540CB">
        <w:rPr>
          <w:szCs w:val="24"/>
        </w:rPr>
        <w:t xml:space="preserve"> отделе желудка подчинено м</w:t>
      </w:r>
      <w:r w:rsidRPr="000540CB">
        <w:rPr>
          <w:szCs w:val="24"/>
        </w:rPr>
        <w:t>е</w:t>
      </w:r>
      <w:r w:rsidRPr="000540CB">
        <w:rPr>
          <w:szCs w:val="24"/>
        </w:rPr>
        <w:t>ханизму обратной связи: оно стимулируется при нейтральных значениях рН и ингибируется, к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гда рН желудочного содержимого достигает 2,5. Классическим примером </w:t>
      </w:r>
      <w:proofErr w:type="spellStart"/>
      <w:r w:rsidRPr="000540CB">
        <w:rPr>
          <w:szCs w:val="24"/>
        </w:rPr>
        <w:t>ульцерогенного</w:t>
      </w:r>
      <w:proofErr w:type="spellEnd"/>
      <w:r w:rsidRPr="000540CB">
        <w:rPr>
          <w:szCs w:val="24"/>
        </w:rPr>
        <w:t xml:space="preserve"> действия </w:t>
      </w:r>
      <w:proofErr w:type="spellStart"/>
      <w:r w:rsidRPr="000540CB">
        <w:rPr>
          <w:szCs w:val="24"/>
        </w:rPr>
        <w:t>гастро</w:t>
      </w:r>
      <w:proofErr w:type="spellEnd"/>
      <w:r w:rsidRPr="000540CB">
        <w:rPr>
          <w:szCs w:val="24"/>
        </w:rPr>
        <w:t xml:space="preserve">- </w:t>
      </w:r>
      <w:proofErr w:type="spellStart"/>
      <w:r w:rsidRPr="000540CB">
        <w:rPr>
          <w:szCs w:val="24"/>
        </w:rPr>
        <w:t>интестинального</w:t>
      </w:r>
      <w:proofErr w:type="spellEnd"/>
      <w:r w:rsidRPr="000540CB">
        <w:rPr>
          <w:szCs w:val="24"/>
        </w:rPr>
        <w:t xml:space="preserve"> пептида является синдром </w:t>
      </w:r>
      <w:proofErr w:type="spellStart"/>
      <w:r w:rsidRPr="000540CB">
        <w:rPr>
          <w:szCs w:val="24"/>
        </w:rPr>
        <w:t>Золлингера-Эллисона</w:t>
      </w:r>
      <w:proofErr w:type="spellEnd"/>
      <w:r w:rsidRPr="000540CB">
        <w:rPr>
          <w:szCs w:val="24"/>
        </w:rPr>
        <w:t>, сопрово</w:t>
      </w:r>
      <w:r w:rsidRPr="000540CB">
        <w:rPr>
          <w:szCs w:val="24"/>
        </w:rPr>
        <w:t>ж</w:t>
      </w:r>
      <w:r w:rsidRPr="000540CB">
        <w:rPr>
          <w:szCs w:val="24"/>
        </w:rPr>
        <w:t xml:space="preserve">дающийся повышением уровня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 в сыворотке крови, значительно превышающим ко</w:t>
      </w:r>
      <w:r w:rsidRPr="000540CB">
        <w:rPr>
          <w:szCs w:val="24"/>
        </w:rPr>
        <w:t>н</w:t>
      </w:r>
      <w:r w:rsidRPr="000540CB">
        <w:rPr>
          <w:szCs w:val="24"/>
        </w:rPr>
        <w:t>трольные показатели, и образованием упорных, труднозаживающих пептических язв.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В настоящее время установлено, что у здоровых людей наблюдается обратное соотношение между секрецией соляной к</w:t>
      </w:r>
      <w:r w:rsidRPr="000540CB">
        <w:rPr>
          <w:szCs w:val="24"/>
        </w:rPr>
        <w:t>и</w:t>
      </w:r>
      <w:r w:rsidRPr="000540CB">
        <w:rPr>
          <w:szCs w:val="24"/>
        </w:rPr>
        <w:t>слоты в желудке и его моторно-эвакуаторной функцией: чем выше секреция соляной кислоты в желудке, тем ниже его двигательная активность. И наоборот. Кроме того, соляная кислота обеспечивает в норме закрытие привратника, его периодическую ри</w:t>
      </w:r>
      <w:r w:rsidRPr="000540CB">
        <w:rPr>
          <w:szCs w:val="24"/>
        </w:rPr>
        <w:t>т</w:t>
      </w:r>
      <w:r w:rsidRPr="000540CB">
        <w:rPr>
          <w:szCs w:val="24"/>
        </w:rPr>
        <w:t xml:space="preserve">мическую деятельность, а </w:t>
      </w:r>
      <w:proofErr w:type="spellStart"/>
      <w:r w:rsidRPr="000540CB">
        <w:rPr>
          <w:szCs w:val="24"/>
        </w:rPr>
        <w:t>ацидификация</w:t>
      </w:r>
      <w:proofErr w:type="spellEnd"/>
      <w:r w:rsidRPr="000540CB">
        <w:rPr>
          <w:szCs w:val="24"/>
        </w:rPr>
        <w:t xml:space="preserve"> дуоденального содержимого вызывает замедление опорожнения желудка.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Так, замедление прохождения кислого содержимого по двенадцатиперстной кишке (</w:t>
      </w:r>
      <w:proofErr w:type="spellStart"/>
      <w:r w:rsidRPr="000540CB">
        <w:rPr>
          <w:szCs w:val="24"/>
        </w:rPr>
        <w:t>ду</w:t>
      </w:r>
      <w:r w:rsidRPr="000540CB">
        <w:rPr>
          <w:szCs w:val="24"/>
        </w:rPr>
        <w:t>о</w:t>
      </w:r>
      <w:r w:rsidRPr="000540CB">
        <w:rPr>
          <w:szCs w:val="24"/>
        </w:rPr>
        <w:t>деностаз</w:t>
      </w:r>
      <w:proofErr w:type="spellEnd"/>
      <w:r w:rsidRPr="000540CB">
        <w:rPr>
          <w:szCs w:val="24"/>
        </w:rPr>
        <w:t xml:space="preserve">) может приводить к его длительному контакту со слизистой оболочкой. Указанные нарушения усугубляются, если вдобавок имеется недостаточность </w:t>
      </w:r>
      <w:proofErr w:type="spellStart"/>
      <w:r w:rsidRPr="000540CB">
        <w:rPr>
          <w:szCs w:val="24"/>
        </w:rPr>
        <w:t>отщелачивающей</w:t>
      </w:r>
      <w:proofErr w:type="spellEnd"/>
      <w:r w:rsidRPr="000540CB">
        <w:rPr>
          <w:szCs w:val="24"/>
        </w:rPr>
        <w:t xml:space="preserve"> способн</w:t>
      </w:r>
      <w:r w:rsidRPr="000540CB">
        <w:rPr>
          <w:szCs w:val="24"/>
        </w:rPr>
        <w:t>о</w:t>
      </w:r>
      <w:r w:rsidRPr="000540CB">
        <w:rPr>
          <w:szCs w:val="24"/>
        </w:rPr>
        <w:t>сти двенадцатиперстной кишки. У больных с дуоденальной локализацией язв часто отмечается значительное снижение ретроградной (</w:t>
      </w:r>
      <w:proofErr w:type="spellStart"/>
      <w:r w:rsidRPr="000540CB">
        <w:rPr>
          <w:szCs w:val="24"/>
        </w:rPr>
        <w:t>ретропульсивной</w:t>
      </w:r>
      <w:proofErr w:type="spellEnd"/>
      <w:r w:rsidRPr="000540CB">
        <w:rPr>
          <w:szCs w:val="24"/>
        </w:rPr>
        <w:t>) перистальтики двенадцатиперстной ки</w:t>
      </w:r>
      <w:r w:rsidRPr="000540CB">
        <w:rPr>
          <w:szCs w:val="24"/>
        </w:rPr>
        <w:t>ш</w:t>
      </w:r>
      <w:r w:rsidRPr="000540CB">
        <w:rPr>
          <w:szCs w:val="24"/>
        </w:rPr>
        <w:t>ки, что приводит к нарушению транспорта панкреатических бикарбонатов, поддерживает длительное сохранение низких значений рН дуоденального содержимого и способствует разв</w:t>
      </w:r>
      <w:r w:rsidRPr="000540CB">
        <w:rPr>
          <w:szCs w:val="24"/>
        </w:rPr>
        <w:t>и</w:t>
      </w:r>
      <w:r w:rsidRPr="000540CB">
        <w:rPr>
          <w:szCs w:val="24"/>
        </w:rPr>
        <w:t>тию пептического дуоденита.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В отличие от больных язвенной болезнью двенадцатиперстной кишки для пациентов с </w:t>
      </w:r>
      <w:proofErr w:type="spellStart"/>
      <w:r w:rsidRPr="000540CB">
        <w:rPr>
          <w:szCs w:val="24"/>
        </w:rPr>
        <w:t>медиогастральными</w:t>
      </w:r>
      <w:proofErr w:type="spellEnd"/>
      <w:r w:rsidRPr="000540CB">
        <w:rPr>
          <w:szCs w:val="24"/>
        </w:rPr>
        <w:t xml:space="preserve"> язвами более характерным является снижение моторно-эвакуаторной функции желудка. Опираясь на экспериментальные данные, было установлено, что нарушение опорожнения </w:t>
      </w:r>
      <w:proofErr w:type="spellStart"/>
      <w:r w:rsidRPr="000540CB">
        <w:rPr>
          <w:szCs w:val="24"/>
        </w:rPr>
        <w:t>антрального</w:t>
      </w:r>
      <w:proofErr w:type="spellEnd"/>
      <w:r w:rsidRPr="000540CB">
        <w:rPr>
          <w:szCs w:val="24"/>
        </w:rPr>
        <w:t xml:space="preserve"> отдела (</w:t>
      </w:r>
      <w:proofErr w:type="spellStart"/>
      <w:r w:rsidRPr="000540CB">
        <w:rPr>
          <w:szCs w:val="24"/>
        </w:rPr>
        <w:t>антральный</w:t>
      </w:r>
      <w:proofErr w:type="spellEnd"/>
      <w:r w:rsidRPr="000540CB">
        <w:rPr>
          <w:szCs w:val="24"/>
        </w:rPr>
        <w:t xml:space="preserve"> стаз) приводит к растяжению стенок привратн</w:t>
      </w:r>
      <w:r w:rsidRPr="000540CB">
        <w:rPr>
          <w:szCs w:val="24"/>
        </w:rPr>
        <w:t>и</w:t>
      </w:r>
      <w:r w:rsidRPr="000540CB">
        <w:rPr>
          <w:szCs w:val="24"/>
        </w:rPr>
        <w:t>ка, последующей гиперсекреции соляной кислоты и формированию язв желудка. Эта точка зр</w:t>
      </w:r>
      <w:r w:rsidRPr="000540CB">
        <w:rPr>
          <w:szCs w:val="24"/>
        </w:rPr>
        <w:t>е</w:t>
      </w:r>
      <w:r w:rsidRPr="000540CB">
        <w:rPr>
          <w:szCs w:val="24"/>
        </w:rPr>
        <w:t xml:space="preserve">ния косвенно подтверждается и тем обстоятельством, что растяжение </w:t>
      </w:r>
      <w:proofErr w:type="spellStart"/>
      <w:r w:rsidRPr="000540CB">
        <w:rPr>
          <w:szCs w:val="24"/>
        </w:rPr>
        <w:t>антрального</w:t>
      </w:r>
      <w:proofErr w:type="spellEnd"/>
      <w:r w:rsidRPr="000540CB">
        <w:rPr>
          <w:szCs w:val="24"/>
        </w:rPr>
        <w:t xml:space="preserve"> отдела стимул</w:t>
      </w:r>
      <w:r w:rsidRPr="000540CB">
        <w:rPr>
          <w:szCs w:val="24"/>
        </w:rPr>
        <w:t>и</w:t>
      </w:r>
      <w:r w:rsidRPr="000540CB">
        <w:rPr>
          <w:szCs w:val="24"/>
        </w:rPr>
        <w:t xml:space="preserve">рует выработку </w:t>
      </w:r>
      <w:proofErr w:type="spellStart"/>
      <w:r w:rsidRPr="000540CB">
        <w:rPr>
          <w:szCs w:val="24"/>
        </w:rPr>
        <w:t>гастрина</w:t>
      </w:r>
      <w:proofErr w:type="spellEnd"/>
      <w:r w:rsidRPr="000540CB">
        <w:rPr>
          <w:szCs w:val="24"/>
        </w:rPr>
        <w:t xml:space="preserve">. 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>Однако многочисленные исследования не подтвердили патогенетическую роль указа</w:t>
      </w:r>
      <w:r w:rsidRPr="000540CB">
        <w:rPr>
          <w:szCs w:val="24"/>
        </w:rPr>
        <w:t>н</w:t>
      </w:r>
      <w:r w:rsidRPr="000540CB">
        <w:rPr>
          <w:szCs w:val="24"/>
        </w:rPr>
        <w:t xml:space="preserve">ных двигательных нарушений. У больных с </w:t>
      </w:r>
      <w:proofErr w:type="spellStart"/>
      <w:r w:rsidRPr="000540CB">
        <w:rPr>
          <w:szCs w:val="24"/>
        </w:rPr>
        <w:t>медиогастральными</w:t>
      </w:r>
      <w:proofErr w:type="spellEnd"/>
      <w:r w:rsidRPr="000540CB">
        <w:rPr>
          <w:szCs w:val="24"/>
        </w:rPr>
        <w:t xml:space="preserve"> язвами обнаруживается не сниж</w:t>
      </w:r>
      <w:r w:rsidRPr="000540CB">
        <w:rPr>
          <w:szCs w:val="24"/>
        </w:rPr>
        <w:t>е</w:t>
      </w:r>
      <w:r w:rsidRPr="000540CB">
        <w:rPr>
          <w:szCs w:val="24"/>
        </w:rPr>
        <w:t>ние, а, наоборот, повышение моторной активности желудка; что же касается замедления его опорожнения, то оно объясняется не снижением двигательной активности желудка, а ди</w:t>
      </w:r>
      <w:r w:rsidRPr="000540CB">
        <w:rPr>
          <w:szCs w:val="24"/>
        </w:rPr>
        <w:t>с</w:t>
      </w:r>
      <w:r w:rsidRPr="000540CB">
        <w:rPr>
          <w:szCs w:val="24"/>
        </w:rPr>
        <w:t>функцией пилорического сфинктера.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Для объяснения патогенеза язвенной болезни желудка часто используется теория </w:t>
      </w:r>
      <w:proofErr w:type="spellStart"/>
      <w:r w:rsidRPr="000540CB">
        <w:rPr>
          <w:szCs w:val="24"/>
        </w:rPr>
        <w:t>дуоденогастрального</w:t>
      </w:r>
      <w:proofErr w:type="spellEnd"/>
      <w:r w:rsidRPr="000540CB">
        <w:rPr>
          <w:szCs w:val="24"/>
        </w:rPr>
        <w:t xml:space="preserve"> рефлюкса. Согласно указанной теории, желчные кислоты и </w:t>
      </w:r>
      <w:proofErr w:type="spellStart"/>
      <w:r w:rsidRPr="000540CB">
        <w:rPr>
          <w:szCs w:val="24"/>
        </w:rPr>
        <w:t>лизолецитин</w:t>
      </w:r>
      <w:proofErr w:type="spellEnd"/>
      <w:r w:rsidRPr="000540CB">
        <w:rPr>
          <w:szCs w:val="24"/>
        </w:rPr>
        <w:t>, кот</w:t>
      </w:r>
      <w:r w:rsidRPr="000540CB">
        <w:rPr>
          <w:szCs w:val="24"/>
        </w:rPr>
        <w:t>о</w:t>
      </w:r>
      <w:r w:rsidRPr="000540CB">
        <w:rPr>
          <w:szCs w:val="24"/>
        </w:rPr>
        <w:t xml:space="preserve">рой образуется из лецитина желчи под действие </w:t>
      </w:r>
      <w:proofErr w:type="spellStart"/>
      <w:r w:rsidRPr="000540CB">
        <w:rPr>
          <w:szCs w:val="24"/>
        </w:rPr>
        <w:t>фосфолипазы</w:t>
      </w:r>
      <w:proofErr w:type="spellEnd"/>
      <w:r w:rsidRPr="000540CB">
        <w:rPr>
          <w:szCs w:val="24"/>
        </w:rPr>
        <w:t xml:space="preserve"> панкреатического сока, при попадании их в желудок в результате </w:t>
      </w:r>
      <w:proofErr w:type="spellStart"/>
      <w:r w:rsidRPr="000540CB">
        <w:rPr>
          <w:szCs w:val="24"/>
        </w:rPr>
        <w:t>дуоденогастрального</w:t>
      </w:r>
      <w:proofErr w:type="spellEnd"/>
      <w:r w:rsidRPr="000540CB">
        <w:rPr>
          <w:szCs w:val="24"/>
        </w:rPr>
        <w:t xml:space="preserve"> рефлюкса оказывают </w:t>
      </w:r>
      <w:proofErr w:type="spellStart"/>
      <w:r w:rsidRPr="000540CB">
        <w:rPr>
          <w:szCs w:val="24"/>
        </w:rPr>
        <w:t>цитолитич</w:t>
      </w:r>
      <w:r w:rsidRPr="000540CB">
        <w:rPr>
          <w:szCs w:val="24"/>
        </w:rPr>
        <w:t>е</w:t>
      </w:r>
      <w:r w:rsidRPr="000540CB">
        <w:rPr>
          <w:szCs w:val="24"/>
        </w:rPr>
        <w:t>ское</w:t>
      </w:r>
      <w:proofErr w:type="spellEnd"/>
      <w:r w:rsidRPr="000540CB">
        <w:rPr>
          <w:szCs w:val="24"/>
        </w:rPr>
        <w:t xml:space="preserve"> действие на слизистую оболочку желудка, вызывая повреждение его защитного барьера и способствуя увеличению обратной диффузии Н</w:t>
      </w:r>
      <w:r w:rsidRPr="000540CB">
        <w:rPr>
          <w:szCs w:val="24"/>
          <w:vertAlign w:val="superscript"/>
        </w:rPr>
        <w:t>+</w:t>
      </w:r>
      <w:r w:rsidRPr="000540CB">
        <w:rPr>
          <w:szCs w:val="24"/>
        </w:rPr>
        <w:t xml:space="preserve"> в слизистую оболочку, освобождению </w:t>
      </w:r>
      <w:proofErr w:type="spellStart"/>
      <w:r w:rsidRPr="000540CB">
        <w:rPr>
          <w:szCs w:val="24"/>
        </w:rPr>
        <w:t>гастр</w:t>
      </w:r>
      <w:r w:rsidRPr="000540CB">
        <w:rPr>
          <w:szCs w:val="24"/>
        </w:rPr>
        <w:t>и</w:t>
      </w:r>
      <w:r w:rsidRPr="000540CB">
        <w:rPr>
          <w:szCs w:val="24"/>
        </w:rPr>
        <w:t>на</w:t>
      </w:r>
      <w:proofErr w:type="spellEnd"/>
      <w:r w:rsidRPr="000540CB">
        <w:rPr>
          <w:szCs w:val="24"/>
        </w:rPr>
        <w:t xml:space="preserve">, гистамина и в конечном итоге </w:t>
      </w:r>
      <w:proofErr w:type="spellStart"/>
      <w:r w:rsidRPr="000540CB">
        <w:rPr>
          <w:szCs w:val="24"/>
        </w:rPr>
        <w:t>язвообразованию</w:t>
      </w:r>
      <w:proofErr w:type="spellEnd"/>
      <w:r w:rsidRPr="000540CB">
        <w:rPr>
          <w:szCs w:val="24"/>
        </w:rPr>
        <w:t xml:space="preserve">. Патогенетическое значение </w:t>
      </w:r>
      <w:proofErr w:type="spellStart"/>
      <w:r w:rsidRPr="000540CB">
        <w:rPr>
          <w:szCs w:val="24"/>
        </w:rPr>
        <w:t>дуоденогас</w:t>
      </w:r>
      <w:r w:rsidRPr="000540CB">
        <w:rPr>
          <w:szCs w:val="24"/>
        </w:rPr>
        <w:t>т</w:t>
      </w:r>
      <w:r w:rsidRPr="000540CB">
        <w:rPr>
          <w:szCs w:val="24"/>
        </w:rPr>
        <w:t>рального</w:t>
      </w:r>
      <w:proofErr w:type="spellEnd"/>
      <w:r w:rsidRPr="000540CB">
        <w:rPr>
          <w:szCs w:val="24"/>
        </w:rPr>
        <w:t xml:space="preserve"> рефлюкса подтверждается и тем фактом, что </w:t>
      </w:r>
      <w:proofErr w:type="spellStart"/>
      <w:r w:rsidRPr="000540CB">
        <w:rPr>
          <w:szCs w:val="24"/>
        </w:rPr>
        <w:t>антирефлюксное</w:t>
      </w:r>
      <w:proofErr w:type="spellEnd"/>
      <w:r w:rsidRPr="000540CB">
        <w:rPr>
          <w:szCs w:val="24"/>
        </w:rPr>
        <w:t xml:space="preserve"> вмешательство и назначение </w:t>
      </w:r>
      <w:proofErr w:type="spellStart"/>
      <w:r w:rsidRPr="000540CB">
        <w:rPr>
          <w:szCs w:val="24"/>
        </w:rPr>
        <w:t>холестирамина</w:t>
      </w:r>
      <w:proofErr w:type="spellEnd"/>
      <w:r w:rsidRPr="000540CB">
        <w:rPr>
          <w:szCs w:val="24"/>
        </w:rPr>
        <w:t xml:space="preserve"> (препарата, связывающего желчные кислоты) оказываются эффективными сп</w:t>
      </w:r>
      <w:r w:rsidRPr="000540CB">
        <w:rPr>
          <w:szCs w:val="24"/>
        </w:rPr>
        <w:t>о</w:t>
      </w:r>
      <w:r w:rsidRPr="000540CB">
        <w:rPr>
          <w:szCs w:val="24"/>
        </w:rPr>
        <w:t>собами профилактики стрессовых язв.</w:t>
      </w:r>
    </w:p>
    <w:p w:rsidR="001773DF" w:rsidRPr="000540CB" w:rsidRDefault="001773DF" w:rsidP="000540CB">
      <w:pPr>
        <w:ind w:firstLine="709"/>
        <w:jc w:val="both"/>
        <w:rPr>
          <w:szCs w:val="24"/>
        </w:rPr>
      </w:pPr>
      <w:r w:rsidRPr="000540CB">
        <w:rPr>
          <w:szCs w:val="24"/>
        </w:rPr>
        <w:t xml:space="preserve">Представленный анализ значения кислотно-пептического фактора желудочного сока и </w:t>
      </w:r>
      <w:proofErr w:type="spellStart"/>
      <w:r w:rsidRPr="000540CB">
        <w:rPr>
          <w:szCs w:val="24"/>
        </w:rPr>
        <w:t>гастродуоденальной</w:t>
      </w:r>
      <w:proofErr w:type="spellEnd"/>
      <w:r w:rsidRPr="000540CB">
        <w:rPr>
          <w:szCs w:val="24"/>
        </w:rPr>
        <w:t xml:space="preserve"> </w:t>
      </w:r>
      <w:proofErr w:type="spellStart"/>
      <w:r w:rsidRPr="000540CB">
        <w:rPr>
          <w:szCs w:val="24"/>
        </w:rPr>
        <w:t>дисмоторики</w:t>
      </w:r>
      <w:proofErr w:type="spellEnd"/>
      <w:r w:rsidRPr="000540CB">
        <w:rPr>
          <w:szCs w:val="24"/>
        </w:rPr>
        <w:t xml:space="preserve"> в происхождении язвенной болезни желудка и двенадцат</w:t>
      </w:r>
      <w:r w:rsidRPr="000540CB">
        <w:rPr>
          <w:szCs w:val="24"/>
        </w:rPr>
        <w:t>и</w:t>
      </w:r>
      <w:r w:rsidRPr="000540CB">
        <w:rPr>
          <w:szCs w:val="24"/>
        </w:rPr>
        <w:t>перстной кишки показывает, что изолированное рассмотрение роли факторов агрессии в пат</w:t>
      </w:r>
      <w:r w:rsidRPr="000540CB">
        <w:rPr>
          <w:szCs w:val="24"/>
        </w:rPr>
        <w:t>о</w:t>
      </w:r>
      <w:r w:rsidRPr="000540CB">
        <w:rPr>
          <w:szCs w:val="24"/>
        </w:rPr>
        <w:t>генезе язвенной болезни не может во многих случаях (например, при нормальных или сниженных показателях кислотообразующей функции желудка, отсутствии двигательных н</w:t>
      </w:r>
      <w:r w:rsidRPr="000540CB">
        <w:rPr>
          <w:szCs w:val="24"/>
        </w:rPr>
        <w:t>а</w:t>
      </w:r>
      <w:r w:rsidRPr="000540CB">
        <w:rPr>
          <w:szCs w:val="24"/>
        </w:rPr>
        <w:t>рушений и т.д.) удовлетворительно объяснить механизмы развития дуоденальных язв. Для пр</w:t>
      </w:r>
      <w:r w:rsidRPr="000540CB">
        <w:rPr>
          <w:szCs w:val="24"/>
        </w:rPr>
        <w:t>а</w:t>
      </w:r>
      <w:r w:rsidRPr="000540CB">
        <w:rPr>
          <w:szCs w:val="24"/>
        </w:rPr>
        <w:t>вильного понимания патогенеза язвенной болезни необходимо обязательно учитывать и состояние защитного барьера слизистой оболочки желудка, ослабление которого у ряда бол</w:t>
      </w:r>
      <w:r w:rsidRPr="000540CB">
        <w:rPr>
          <w:szCs w:val="24"/>
        </w:rPr>
        <w:t>ь</w:t>
      </w:r>
      <w:r w:rsidRPr="000540CB">
        <w:rPr>
          <w:szCs w:val="24"/>
        </w:rPr>
        <w:t>ных может оказаться важным звеном в возникновении заболевания.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ЛЕЧЕНИЕ ЯЗВЕННОЙ БОЛЕЗНИ ЖЕЛУДКА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t>А. Консервативное лечение.</w:t>
      </w:r>
    </w:p>
    <w:p w:rsidR="001773DF" w:rsidRDefault="001773DF" w:rsidP="000540CB">
      <w:pPr>
        <w:numPr>
          <w:ilvl w:val="0"/>
          <w:numId w:val="29"/>
        </w:numPr>
        <w:ind w:left="0" w:firstLine="709"/>
        <w:jc w:val="both"/>
      </w:pPr>
      <w:r>
        <w:t>Сильные антациды ускоряют заживление язв аналогично антагонистам Н</w:t>
      </w:r>
      <w:r>
        <w:rPr>
          <w:vertAlign w:val="subscript"/>
        </w:rPr>
        <w:t>2</w:t>
      </w:r>
      <w:r>
        <w:t>-рецепторов. Дозы различаются в зависимости от нейтрализующей способности конкретного преп</w:t>
      </w:r>
      <w:r>
        <w:t>а</w:t>
      </w:r>
      <w:r>
        <w:t>рата.</w:t>
      </w:r>
    </w:p>
    <w:p w:rsidR="001773DF" w:rsidRDefault="001773DF" w:rsidP="000540CB">
      <w:pPr>
        <w:numPr>
          <w:ilvl w:val="0"/>
          <w:numId w:val="30"/>
        </w:numPr>
        <w:ind w:left="0" w:firstLine="709"/>
        <w:jc w:val="both"/>
      </w:pPr>
      <w:r>
        <w:t>Основными препаратами считают антагонисты Н</w:t>
      </w:r>
      <w:r>
        <w:rPr>
          <w:vertAlign w:val="subscript"/>
        </w:rPr>
        <w:t>2</w:t>
      </w:r>
      <w:r>
        <w:t xml:space="preserve">-рецепторов, удобные для приема, снижающие кислотность в течение длительного времени и стимулирующие заживление при одновременном уменьшении рецидивов болезни (при назначении на ночь </w:t>
      </w:r>
      <w:proofErr w:type="spellStart"/>
      <w:r>
        <w:t>циметидин</w:t>
      </w:r>
      <w:proofErr w:type="spellEnd"/>
      <w:r>
        <w:t xml:space="preserve">, </w:t>
      </w:r>
      <w:proofErr w:type="spellStart"/>
      <w:r>
        <w:t>ранит</w:t>
      </w:r>
      <w:r>
        <w:t>и</w:t>
      </w:r>
      <w:r>
        <w:t>дин</w:t>
      </w:r>
      <w:proofErr w:type="spellEnd"/>
      <w:r>
        <w:t xml:space="preserve">, </w:t>
      </w:r>
      <w:proofErr w:type="spellStart"/>
      <w:r>
        <w:t>фамотидин</w:t>
      </w:r>
      <w:proofErr w:type="spellEnd"/>
      <w:r>
        <w:t xml:space="preserve"> и </w:t>
      </w:r>
      <w:proofErr w:type="spellStart"/>
      <w:r>
        <w:t>низатидин</w:t>
      </w:r>
      <w:proofErr w:type="spellEnd"/>
      <w:r>
        <w:t xml:space="preserve"> снижают частоту рецидивов.</w:t>
      </w:r>
    </w:p>
    <w:p w:rsidR="001773DF" w:rsidRDefault="001773DF" w:rsidP="000540CB">
      <w:pPr>
        <w:numPr>
          <w:ilvl w:val="0"/>
          <w:numId w:val="31"/>
        </w:numPr>
        <w:ind w:left="0" w:firstLine="709"/>
        <w:jc w:val="both"/>
      </w:pPr>
      <w:r>
        <w:t>Антихолинергические средства снижают секрецию кислоты, стимулированную при</w:t>
      </w:r>
      <w:r>
        <w:t>е</w:t>
      </w:r>
      <w:r>
        <w:t>мом пищи, лишь на 30% и имеют ограниченное терапевтическое значение. Препараты можно применять для замедления эвакуации содержимого желудка при терапии</w:t>
      </w:r>
      <w:r w:rsidR="000540CB">
        <w:t xml:space="preserve"> </w:t>
      </w:r>
      <w:r>
        <w:t>антацидами, особенно ночью. Более эффективны селективные антихолинергических пр</w:t>
      </w:r>
      <w:r>
        <w:t>е</w:t>
      </w:r>
      <w:r>
        <w:t>параты (</w:t>
      </w:r>
      <w:proofErr w:type="spellStart"/>
      <w:r>
        <w:t>пирензепим</w:t>
      </w:r>
      <w:proofErr w:type="spellEnd"/>
      <w:r>
        <w:t>).</w:t>
      </w:r>
    </w:p>
    <w:p w:rsidR="001773DF" w:rsidRDefault="001773DF" w:rsidP="000540CB">
      <w:pPr>
        <w:numPr>
          <w:ilvl w:val="0"/>
          <w:numId w:val="32"/>
        </w:numPr>
        <w:ind w:left="0" w:firstLine="709"/>
        <w:jc w:val="both"/>
      </w:pPr>
      <w:r>
        <w:t>Диета. Доказательства прямого влияния лечебной диеты на скорость заживления пептических язв отсутствуют. Молочные продукты фактически вредны, т.к. увелич</w:t>
      </w:r>
      <w:r>
        <w:t>и</w:t>
      </w:r>
      <w:r>
        <w:t xml:space="preserve">вают секрецию кислоты, возможно, за счет стимуляции высвобождения </w:t>
      </w:r>
      <w:proofErr w:type="spellStart"/>
      <w:r>
        <w:t>гастрина</w:t>
      </w:r>
      <w:proofErr w:type="spellEnd"/>
      <w:r>
        <w:t xml:space="preserve"> кальцием и белком. Кофеин и алкоголь стимулирует секрецию кислоты желудком и должны быть исключены в острых случ</w:t>
      </w:r>
      <w:r>
        <w:t>а</w:t>
      </w:r>
      <w:r>
        <w:t>ях, необходимо прекратить курение.</w:t>
      </w:r>
    </w:p>
    <w:p w:rsidR="001773DF" w:rsidRDefault="001773DF" w:rsidP="000540CB">
      <w:pPr>
        <w:numPr>
          <w:ilvl w:val="0"/>
          <w:numId w:val="33"/>
        </w:numPr>
        <w:ind w:left="0" w:firstLine="709"/>
        <w:jc w:val="both"/>
      </w:pPr>
      <w:r>
        <w:t>Другие препараты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proofErr w:type="spellStart"/>
      <w:r>
        <w:t>сукралфат</w:t>
      </w:r>
      <w:proofErr w:type="spellEnd"/>
      <w:r>
        <w:t xml:space="preserve"> - местное средство, обволакивающее дно язвы и ускоряющее заживление при низких значениях </w:t>
      </w:r>
      <w:r>
        <w:rPr>
          <w:lang w:val="en-US"/>
        </w:rPr>
        <w:t>pH</w:t>
      </w:r>
      <w:r>
        <w:t>; терапевтическая эффективность аналогична э</w:t>
      </w:r>
      <w:r>
        <w:t>ф</w:t>
      </w:r>
      <w:r>
        <w:t>фекту антагонистов Н</w:t>
      </w:r>
      <w:r>
        <w:rPr>
          <w:vertAlign w:val="subscript"/>
        </w:rPr>
        <w:t>2</w:t>
      </w:r>
      <w:r>
        <w:t>-рецепторов и антацидов, препарат не имеет существенных побочных эффектов.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proofErr w:type="spellStart"/>
      <w:r>
        <w:t>карбеноксолон</w:t>
      </w:r>
      <w:proofErr w:type="spellEnd"/>
      <w:r>
        <w:t xml:space="preserve"> (аналог веществ, выделенных из корня солодки) способствует заживлению пептических язв, но менее эффективен, чем антагонисты Н</w:t>
      </w:r>
      <w:r>
        <w:rPr>
          <w:vertAlign w:val="subscript"/>
        </w:rPr>
        <w:t>2</w:t>
      </w:r>
      <w:r>
        <w:t>-рецепторов; снижает прон</w:t>
      </w:r>
      <w:r>
        <w:t>и</w:t>
      </w:r>
      <w:r>
        <w:t>цаемость слизистой желудка для ионов Н</w:t>
      </w:r>
      <w:r>
        <w:rPr>
          <w:vertAlign w:val="superscript"/>
        </w:rPr>
        <w:t>+</w:t>
      </w:r>
      <w:r>
        <w:t xml:space="preserve">, уменьшает пептическую активность желудочного сока. 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 xml:space="preserve">висмут обладает как </w:t>
      </w:r>
      <w:proofErr w:type="spellStart"/>
      <w:r>
        <w:t>язвограничивающими</w:t>
      </w:r>
      <w:proofErr w:type="spellEnd"/>
      <w:r>
        <w:t xml:space="preserve"> свойствами, так и способностью к </w:t>
      </w:r>
      <w:proofErr w:type="spellStart"/>
      <w:r>
        <w:t>инактивации</w:t>
      </w:r>
      <w:proofErr w:type="spellEnd"/>
      <w:r>
        <w:t xml:space="preserve"> пепсина, но не снижает выработку кислоты. Эффективность заживления при язвах ж</w:t>
      </w:r>
      <w:r>
        <w:t>е</w:t>
      </w:r>
      <w:r>
        <w:t xml:space="preserve">лудка несколько выше, чем при язвах двенадцатиперстной кишки, а общий уровень побочных реакций низок. При инфицировании </w:t>
      </w:r>
      <w:r>
        <w:rPr>
          <w:lang w:val="en-US"/>
        </w:rPr>
        <w:t>Helicobacter</w:t>
      </w:r>
      <w:r>
        <w:t xml:space="preserve"> </w:t>
      </w:r>
      <w:r>
        <w:rPr>
          <w:lang w:val="en-US"/>
        </w:rPr>
        <w:t>pylori</w:t>
      </w:r>
      <w:r>
        <w:t xml:space="preserve"> способствует элиминации микроорганизмов из клеток эпителия. Молоко и антациды подавляют э</w:t>
      </w:r>
      <w:r>
        <w:t>ф</w:t>
      </w:r>
      <w:r>
        <w:t>фекты висмута.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 xml:space="preserve">простагландины </w:t>
      </w:r>
      <w:r>
        <w:rPr>
          <w:lang w:val="en-US"/>
        </w:rPr>
        <w:t>E</w:t>
      </w:r>
      <w:r>
        <w:rPr>
          <w:vertAlign w:val="subscript"/>
        </w:rPr>
        <w:t>2</w:t>
      </w:r>
      <w:r>
        <w:t xml:space="preserve">, </w:t>
      </w:r>
      <w:r>
        <w:rPr>
          <w:lang w:val="en-US"/>
        </w:rPr>
        <w:t>F</w:t>
      </w:r>
      <w:r>
        <w:rPr>
          <w:vertAlign w:val="subscript"/>
        </w:rPr>
        <w:t>2</w:t>
      </w:r>
      <w:r>
        <w:t xml:space="preserve"> обладают защитным свойством на эпителий слизистой оболо</w:t>
      </w:r>
      <w:r>
        <w:t>ч</w:t>
      </w:r>
      <w:r>
        <w:t xml:space="preserve">ки желудка кровоток и снижают стимулированную </w:t>
      </w:r>
      <w:proofErr w:type="spellStart"/>
      <w:r>
        <w:t>гастрином</w:t>
      </w:r>
      <w:proofErr w:type="spellEnd"/>
      <w:r>
        <w:t xml:space="preserve"> секрецию кислоты. Аналог Е</w:t>
      </w:r>
      <w:r>
        <w:rPr>
          <w:vertAlign w:val="subscript"/>
        </w:rPr>
        <w:t>2</w:t>
      </w:r>
      <w:r>
        <w:t xml:space="preserve"> - </w:t>
      </w:r>
      <w:proofErr w:type="spellStart"/>
      <w:r>
        <w:t>мизопростол</w:t>
      </w:r>
      <w:proofErr w:type="spellEnd"/>
      <w:r>
        <w:t xml:space="preserve"> - эффективное средство лечения язвенной болезни, разрешенное для профилакт</w:t>
      </w:r>
      <w:r>
        <w:t>и</w:t>
      </w:r>
      <w:r>
        <w:t xml:space="preserve">ки язв желудка приема НПВС. 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трициклические антидепрессанты (</w:t>
      </w:r>
      <w:proofErr w:type="spellStart"/>
      <w:r>
        <w:t>доксипин</w:t>
      </w:r>
      <w:proofErr w:type="spellEnd"/>
      <w:r>
        <w:t>) обладают свойствами антагонистов Н</w:t>
      </w:r>
      <w:r>
        <w:rPr>
          <w:vertAlign w:val="subscript"/>
        </w:rPr>
        <w:t>2</w:t>
      </w:r>
      <w:r>
        <w:t>-рецепторов.</w:t>
      </w:r>
    </w:p>
    <w:p w:rsidR="001773DF" w:rsidRDefault="001773DF" w:rsidP="000540CB">
      <w:pPr>
        <w:numPr>
          <w:ilvl w:val="0"/>
          <w:numId w:val="1"/>
        </w:numPr>
        <w:ind w:left="0" w:firstLine="709"/>
        <w:jc w:val="both"/>
      </w:pPr>
      <w:r>
        <w:t>ингибиторы Н</w:t>
      </w:r>
      <w:r>
        <w:rPr>
          <w:vertAlign w:val="superscript"/>
        </w:rPr>
        <w:t>+</w:t>
      </w:r>
      <w:r>
        <w:t>,К</w:t>
      </w:r>
      <w:r>
        <w:rPr>
          <w:vertAlign w:val="superscript"/>
        </w:rPr>
        <w:t>+</w:t>
      </w:r>
      <w:r>
        <w:t>-</w:t>
      </w:r>
      <w:proofErr w:type="spellStart"/>
      <w:r>
        <w:t>АТФазы</w:t>
      </w:r>
      <w:proofErr w:type="spellEnd"/>
      <w:r>
        <w:t xml:space="preserve"> (</w:t>
      </w:r>
      <w:proofErr w:type="spellStart"/>
      <w:r>
        <w:t>омепразол</w:t>
      </w:r>
      <w:proofErr w:type="spellEnd"/>
      <w:r>
        <w:t>) применяют для кратковременного лечения рефлюкс-эзофагита и язв двенадцатиперстной кишки. Соединения блокирую протонный насос и знач</w:t>
      </w:r>
      <w:r>
        <w:t>и</w:t>
      </w:r>
      <w:r>
        <w:t xml:space="preserve">тельно снижают секрецию кислоты. </w:t>
      </w:r>
    </w:p>
    <w:p w:rsidR="001773DF" w:rsidRDefault="001773DF" w:rsidP="000540CB">
      <w:pPr>
        <w:numPr>
          <w:ilvl w:val="0"/>
          <w:numId w:val="34"/>
        </w:numPr>
        <w:ind w:left="0" w:firstLine="709"/>
        <w:jc w:val="both"/>
      </w:pPr>
      <w:r>
        <w:t>Лучевая терапия желудка ингибирует выработку кислоты продолжительностью до 1 года. Применяют при рецидивирующем течении болезни у пожилых больных с противопоказ</w:t>
      </w:r>
      <w:r>
        <w:t>а</w:t>
      </w:r>
      <w:r>
        <w:t>ниями к приему лекарств или оперативному вмешательству.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t>В. Хирургическое лечение.</w:t>
      </w:r>
    </w:p>
    <w:p w:rsidR="001773DF" w:rsidRDefault="001773DF" w:rsidP="000540CB">
      <w:pPr>
        <w:numPr>
          <w:ilvl w:val="0"/>
          <w:numId w:val="35"/>
        </w:numPr>
        <w:ind w:firstLine="709"/>
        <w:jc w:val="both"/>
      </w:pPr>
      <w:r>
        <w:t xml:space="preserve"> Резекционные методы.</w:t>
      </w:r>
    </w:p>
    <w:p w:rsidR="001773DF" w:rsidRDefault="001773DF" w:rsidP="000540CB">
      <w:pPr>
        <w:ind w:firstLine="709"/>
        <w:jc w:val="both"/>
      </w:pPr>
      <w:r>
        <w:t>Сроки консервативного лечения при желудочных язвах нужно сокращать тем увереннее, чем больше язва, чем глубже ниша, чем старше больной и ниже кислотность. В связи с опасностью мали</w:t>
      </w:r>
      <w:r>
        <w:t>г</w:t>
      </w:r>
      <w:r>
        <w:t xml:space="preserve">низации желудочных язв основным методом их лечения </w:t>
      </w:r>
      <w:proofErr w:type="spellStart"/>
      <w:r>
        <w:t>являеися</w:t>
      </w:r>
      <w:proofErr w:type="spellEnd"/>
      <w:r>
        <w:t xml:space="preserve"> резекция желудка по </w:t>
      </w:r>
      <w:proofErr w:type="spellStart"/>
      <w:r>
        <w:t>Бильрот</w:t>
      </w:r>
      <w:proofErr w:type="spellEnd"/>
      <w:r>
        <w:t>-</w:t>
      </w:r>
      <w:r>
        <w:rPr>
          <w:lang w:val="en-US"/>
        </w:rPr>
        <w:t>I</w:t>
      </w:r>
      <w:r>
        <w:t xml:space="preserve"> или с </w:t>
      </w:r>
      <w:proofErr w:type="spellStart"/>
      <w:r>
        <w:t>гастроеюнальным</w:t>
      </w:r>
      <w:proofErr w:type="spellEnd"/>
      <w:r>
        <w:t xml:space="preserve"> анастомозом на выключенной по </w:t>
      </w:r>
      <w:proofErr w:type="spellStart"/>
      <w:r>
        <w:t>Ру</w:t>
      </w:r>
      <w:proofErr w:type="spellEnd"/>
      <w:r>
        <w:t xml:space="preserve"> петле. При крупных язвах в верхней части желудка выполняют дистальную лестничную резекцию или проксимал</w:t>
      </w:r>
      <w:r>
        <w:t>ь</w:t>
      </w:r>
      <w:r>
        <w:t xml:space="preserve">ную резекцию желудка. </w:t>
      </w:r>
    </w:p>
    <w:p w:rsidR="001773DF" w:rsidRDefault="001773DF" w:rsidP="000540CB">
      <w:pPr>
        <w:ind w:firstLine="709"/>
        <w:jc w:val="both"/>
      </w:pPr>
      <w:r>
        <w:t xml:space="preserve">При резекции 2/3 или 3/4 желудка по </w:t>
      </w:r>
      <w:proofErr w:type="spellStart"/>
      <w:r>
        <w:t>Бильрот</w:t>
      </w:r>
      <w:proofErr w:type="spellEnd"/>
      <w:r>
        <w:t>-</w:t>
      </w:r>
      <w:r>
        <w:rPr>
          <w:lang w:val="en-US"/>
        </w:rPr>
        <w:t>I</w:t>
      </w:r>
      <w:r>
        <w:t xml:space="preserve">, </w:t>
      </w:r>
      <w:proofErr w:type="spellStart"/>
      <w:r>
        <w:t>Бильрот</w:t>
      </w:r>
      <w:proofErr w:type="spellEnd"/>
      <w:r>
        <w:t>-</w:t>
      </w:r>
      <w:r>
        <w:rPr>
          <w:lang w:val="en-US"/>
        </w:rPr>
        <w:t>II</w:t>
      </w:r>
      <w:r>
        <w:t xml:space="preserve"> удаляют язву, </w:t>
      </w:r>
      <w:proofErr w:type="spellStart"/>
      <w:r>
        <w:t>антральный</w:t>
      </w:r>
      <w:proofErr w:type="spellEnd"/>
      <w:r>
        <w:t xml:space="preserve"> о</w:t>
      </w:r>
      <w:r>
        <w:t>т</w:t>
      </w:r>
      <w:r>
        <w:t xml:space="preserve">дел желудка для прекращения выделения </w:t>
      </w:r>
      <w:proofErr w:type="spellStart"/>
      <w:r>
        <w:t>гастрина</w:t>
      </w:r>
      <w:proofErr w:type="spellEnd"/>
      <w:r>
        <w:t xml:space="preserve"> и значительную часть тела желудка для уменьшения зоны расп</w:t>
      </w:r>
      <w:r>
        <w:t>о</w:t>
      </w:r>
      <w:r>
        <w:t xml:space="preserve">ложения обкладочных клеток, продуцирующих соляную кислоту. Чем выше кислотность, тем выше уровень резекции желудка. Преимуществом резекции желудка по </w:t>
      </w:r>
      <w:proofErr w:type="spellStart"/>
      <w:r>
        <w:t>Бильрот</w:t>
      </w:r>
      <w:proofErr w:type="spellEnd"/>
      <w:r>
        <w:t>-</w:t>
      </w:r>
      <w:r>
        <w:rPr>
          <w:lang w:val="en-US"/>
        </w:rPr>
        <w:t>I</w:t>
      </w:r>
      <w:r>
        <w:t xml:space="preserve"> является сохранение физиологического прохождения пищи через двенадцатиперс</w:t>
      </w:r>
      <w:r>
        <w:t>т</w:t>
      </w:r>
      <w:r>
        <w:t>ную кишку.</w:t>
      </w:r>
    </w:p>
    <w:p w:rsidR="001773DF" w:rsidRDefault="001773DF" w:rsidP="000540CB">
      <w:pPr>
        <w:ind w:firstLine="709"/>
        <w:jc w:val="both"/>
      </w:pPr>
      <w:r>
        <w:t xml:space="preserve">2. </w:t>
      </w:r>
      <w:proofErr w:type="spellStart"/>
      <w:r>
        <w:t>Нерезекционные</w:t>
      </w:r>
      <w:proofErr w:type="spellEnd"/>
      <w:r>
        <w:t xml:space="preserve"> (сберегательные операции). </w:t>
      </w:r>
    </w:p>
    <w:p w:rsidR="001773DF" w:rsidRDefault="001773DF" w:rsidP="000540CB">
      <w:pPr>
        <w:ind w:firstLine="709"/>
        <w:jc w:val="both"/>
      </w:pPr>
      <w:r>
        <w:t xml:space="preserve">Стволовую </w:t>
      </w:r>
      <w:proofErr w:type="spellStart"/>
      <w:r>
        <w:t>ваготомию</w:t>
      </w:r>
      <w:proofErr w:type="spellEnd"/>
      <w:r>
        <w:t xml:space="preserve"> с </w:t>
      </w:r>
      <w:proofErr w:type="spellStart"/>
      <w:r>
        <w:t>пилоропластикой</w:t>
      </w:r>
      <w:proofErr w:type="spellEnd"/>
      <w:r>
        <w:t xml:space="preserve"> для лечения язвенной болезни желудка следует применять только в специализированных стационарах и</w:t>
      </w:r>
      <w:r w:rsidR="000540CB">
        <w:t xml:space="preserve"> </w:t>
      </w:r>
      <w:r>
        <w:t>при полной уверенности в доброк</w:t>
      </w:r>
      <w:r>
        <w:t>а</w:t>
      </w:r>
      <w:r>
        <w:t xml:space="preserve">чественном характере язвы. Для этого до операции проводят курс интенсивной </w:t>
      </w:r>
      <w:proofErr w:type="spellStart"/>
      <w:r>
        <w:t>противоязвенной</w:t>
      </w:r>
      <w:proofErr w:type="spellEnd"/>
      <w:r>
        <w:t xml:space="preserve"> терапии, во время которого производят 2-х, 3-хкратную прицельную биопсию с гистологич</w:t>
      </w:r>
      <w:r>
        <w:t>е</w:t>
      </w:r>
      <w:r>
        <w:t xml:space="preserve">ским исследованием </w:t>
      </w:r>
      <w:proofErr w:type="spellStart"/>
      <w:r>
        <w:t>биоптатов</w:t>
      </w:r>
      <w:proofErr w:type="spellEnd"/>
      <w:r>
        <w:t xml:space="preserve">. Уменьшение воспалительных изменений в зоне язвы облегчает выполнение операции. Во время операции иссекают </w:t>
      </w:r>
      <w:proofErr w:type="spellStart"/>
      <w:r>
        <w:t>послеязвенный</w:t>
      </w:r>
      <w:proofErr w:type="spellEnd"/>
      <w:r>
        <w:t xml:space="preserve"> рубец или незажившую язву, проводят их срочное гистологическое исследование для</w:t>
      </w:r>
      <w:r w:rsidR="000540CB">
        <w:t xml:space="preserve"> </w:t>
      </w:r>
      <w:r>
        <w:t>подтверждения отсутствия призн</w:t>
      </w:r>
      <w:r>
        <w:t>а</w:t>
      </w:r>
      <w:r>
        <w:t>ков малигнизации.</w:t>
      </w:r>
    </w:p>
    <w:p w:rsidR="001773DF" w:rsidRDefault="001773DF" w:rsidP="000540CB">
      <w:pPr>
        <w:ind w:firstLine="709"/>
        <w:jc w:val="both"/>
      </w:pPr>
      <w:r>
        <w:t xml:space="preserve">Стволовая </w:t>
      </w:r>
      <w:proofErr w:type="spellStart"/>
      <w:r>
        <w:t>ваготомия</w:t>
      </w:r>
      <w:proofErr w:type="spellEnd"/>
      <w:r>
        <w:t xml:space="preserve"> заключается в пересечении стволов блуждающих нервов по всей окружности пищевода выше отхождения от них печеночной и чревной ветвей. </w:t>
      </w:r>
    </w:p>
    <w:p w:rsidR="001773DF" w:rsidRDefault="001773DF" w:rsidP="000540CB">
      <w:pPr>
        <w:ind w:firstLine="709"/>
        <w:jc w:val="both"/>
      </w:pPr>
    </w:p>
    <w:p w:rsidR="001773DF" w:rsidRDefault="001773DF" w:rsidP="000540CB">
      <w:pPr>
        <w:ind w:firstLine="709"/>
        <w:jc w:val="both"/>
      </w:pPr>
      <w:r>
        <w:rPr>
          <w:b/>
        </w:rPr>
        <w:t>СПИСОК ЛИТЕРАТУРЫ</w:t>
      </w:r>
    </w:p>
    <w:p w:rsidR="001773DF" w:rsidRDefault="001773DF" w:rsidP="000540CB">
      <w:pPr>
        <w:numPr>
          <w:ilvl w:val="0"/>
          <w:numId w:val="36"/>
        </w:numPr>
        <w:ind w:firstLine="709"/>
        <w:jc w:val="both"/>
      </w:pPr>
      <w:r>
        <w:t xml:space="preserve"> Хирургические болезни. Учебник. М.И.Кузин, О.С.</w:t>
      </w:r>
      <w:r w:rsidR="00CA5099">
        <w:t xml:space="preserve"> </w:t>
      </w:r>
      <w:proofErr w:type="spellStart"/>
      <w:r>
        <w:t>Шкроб</w:t>
      </w:r>
      <w:proofErr w:type="spellEnd"/>
      <w:r>
        <w:t xml:space="preserve">, Н.М.Кузин и др.; Под ред. М.И.Кузина - М.: Медицина,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p w:rsidR="001773DF" w:rsidRDefault="001773DF" w:rsidP="000540CB">
      <w:pPr>
        <w:numPr>
          <w:ilvl w:val="0"/>
          <w:numId w:val="37"/>
        </w:numPr>
        <w:ind w:firstLine="709"/>
        <w:jc w:val="both"/>
      </w:pPr>
      <w:r>
        <w:t xml:space="preserve"> Справочник практического врача / Ю.Е.</w:t>
      </w:r>
      <w:r w:rsidR="00CA5099">
        <w:t xml:space="preserve"> </w:t>
      </w:r>
      <w:proofErr w:type="spellStart"/>
      <w:r>
        <w:t>Вельтищев</w:t>
      </w:r>
      <w:proofErr w:type="spellEnd"/>
      <w:r>
        <w:t xml:space="preserve"> Ф.И.Комаров, С.М.</w:t>
      </w:r>
      <w:r w:rsidR="00CA5099">
        <w:t xml:space="preserve"> </w:t>
      </w:r>
      <w:proofErr w:type="spellStart"/>
      <w:r>
        <w:t>Навашин</w:t>
      </w:r>
      <w:proofErr w:type="spellEnd"/>
      <w:r>
        <w:t xml:space="preserve"> и др. Под ред. А.И.Воробьева - М.: Медицина, </w:t>
      </w:r>
      <w:smartTag w:uri="urn:schemas-microsoft-com:office:smarttags" w:element="metricconverter">
        <w:smartTagPr>
          <w:attr w:name="ProductID" w:val="1992 г"/>
        </w:smartTagPr>
        <w:r>
          <w:t>1992 г</w:t>
        </w:r>
      </w:smartTag>
      <w:r>
        <w:t>. - В 2 томах. Т.1.</w:t>
      </w:r>
    </w:p>
    <w:p w:rsidR="001773DF" w:rsidRDefault="001773DF" w:rsidP="000540CB">
      <w:pPr>
        <w:numPr>
          <w:ilvl w:val="0"/>
          <w:numId w:val="38"/>
        </w:numPr>
        <w:ind w:firstLine="709"/>
        <w:jc w:val="both"/>
      </w:pPr>
      <w:r>
        <w:t xml:space="preserve"> Терапия: пер. с англ. доп. // гл. ред. А.Г.</w:t>
      </w:r>
      <w:r w:rsidR="00CA5099">
        <w:t xml:space="preserve"> </w:t>
      </w:r>
      <w:proofErr w:type="spellStart"/>
      <w:r>
        <w:t>Чучалин</w:t>
      </w:r>
      <w:proofErr w:type="spellEnd"/>
      <w:r>
        <w:t xml:space="preserve"> - М.: </w:t>
      </w:r>
      <w:proofErr w:type="spellStart"/>
      <w:r>
        <w:t>Гэотар</w:t>
      </w:r>
      <w:proofErr w:type="spellEnd"/>
      <w:r>
        <w:t xml:space="preserve"> Медицина,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</w:t>
      </w:r>
    </w:p>
    <w:p w:rsidR="001773DF" w:rsidRDefault="001773DF" w:rsidP="000540CB">
      <w:pPr>
        <w:numPr>
          <w:ilvl w:val="0"/>
          <w:numId w:val="39"/>
        </w:numPr>
        <w:ind w:firstLine="709"/>
        <w:jc w:val="both"/>
      </w:pPr>
      <w:r>
        <w:t xml:space="preserve"> Язвенная болезнь. Руководство для врачей. - М.: Медицина,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</w:t>
      </w:r>
    </w:p>
    <w:sectPr w:rsidR="001773DF" w:rsidSect="007B495B">
      <w:pgSz w:w="11907" w:h="16840" w:code="9"/>
      <w:pgMar w:top="567" w:right="851" w:bottom="1134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933884"/>
    <w:multiLevelType w:val="singleLevel"/>
    <w:tmpl w:val="3AE6FD7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CD52AFE"/>
    <w:multiLevelType w:val="singleLevel"/>
    <w:tmpl w:val="226E4692"/>
    <w:lvl w:ilvl="0">
      <w:start w:val="1"/>
      <w:numFmt w:val="decimal"/>
      <w:lvlText w:val="%1."/>
      <w:legacy w:legacy="1" w:legacySpace="0" w:legacyIndent="283"/>
      <w:lvlJc w:val="left"/>
      <w:pPr>
        <w:ind w:left="855" w:hanging="283"/>
      </w:pPr>
    </w:lvl>
  </w:abstractNum>
  <w:abstractNum w:abstractNumId="3" w15:restartNumberingAfterBreak="0">
    <w:nsid w:val="36A0656D"/>
    <w:multiLevelType w:val="singleLevel"/>
    <w:tmpl w:val="4E4ADCB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7197A28"/>
    <w:multiLevelType w:val="singleLevel"/>
    <w:tmpl w:val="E8FC95B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C764623"/>
    <w:multiLevelType w:val="singleLevel"/>
    <w:tmpl w:val="4956C7C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00E136E"/>
    <w:multiLevelType w:val="singleLevel"/>
    <w:tmpl w:val="3AEE05B0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4A9B70FD"/>
    <w:multiLevelType w:val="singleLevel"/>
    <w:tmpl w:val="E766B198"/>
    <w:lvl w:ilvl="0">
      <w:start w:val="1"/>
      <w:numFmt w:val="decimal"/>
      <w:lvlText w:val="%1. "/>
      <w:legacy w:legacy="1" w:legacySpace="0" w:legacyIndent="283"/>
      <w:lvlJc w:val="left"/>
      <w:pPr>
        <w:ind w:left="57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2097B6B"/>
    <w:multiLevelType w:val="singleLevel"/>
    <w:tmpl w:val="22DE2BA4"/>
    <w:lvl w:ilvl="0">
      <w:start w:val="2"/>
      <w:numFmt w:val="decimal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8C70830"/>
    <w:multiLevelType w:val="singleLevel"/>
    <w:tmpl w:val="A830BCA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0843ED"/>
    <w:multiLevelType w:val="singleLevel"/>
    <w:tmpl w:val="42901D5A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8"/>
  </w:num>
  <w:num w:numId="12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26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2"/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5" w:hanging="283"/>
        </w:p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5" w:hanging="283"/>
        </w:p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5" w:hanging="283"/>
        </w:p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55" w:hanging="283"/>
        </w:pPr>
      </w:lvl>
    </w:lvlOverride>
  </w:num>
  <w:num w:numId="34">
    <w:abstractNumId w:val="10"/>
  </w:num>
  <w:num w:numId="35">
    <w:abstractNumId w:val="5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24"/>
    <w:rsid w:val="000540CB"/>
    <w:rsid w:val="00152A15"/>
    <w:rsid w:val="001773DF"/>
    <w:rsid w:val="006C2856"/>
    <w:rsid w:val="007B495B"/>
    <w:rsid w:val="007C5024"/>
    <w:rsid w:val="00C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8AC0-8461-43F1-878A-315C47A0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-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851" w:firstLine="284"/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ind w:right="-851" w:firstLine="284"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right="-851" w:firstLine="284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right="-851"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right="-851"/>
      <w:jc w:val="center"/>
      <w:outlineLvl w:val="5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10">
    <w:name w:val="Стиль1"/>
    <w:basedOn w:val="a"/>
    <w:pPr>
      <w:jc w:val="both"/>
    </w:p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widowControl w:val="0"/>
      <w:spacing w:line="240" w:lineRule="atLeast"/>
      <w:ind w:right="-851"/>
      <w:jc w:val="both"/>
    </w:pPr>
  </w:style>
  <w:style w:type="paragraph" w:styleId="a6">
    <w:name w:val="Body Text Indent"/>
    <w:basedOn w:val="a"/>
    <w:pPr>
      <w:ind w:right="-851" w:firstLine="284"/>
      <w:jc w:val="both"/>
    </w:pPr>
  </w:style>
  <w:style w:type="paragraph" w:styleId="20">
    <w:name w:val="Body Text 2"/>
    <w:basedOn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7782</Words>
  <Characters>44358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ММА им И</vt:lpstr>
    </vt:vector>
  </TitlesOfParts>
  <Company>Elcom Ltd</Company>
  <LinksUpToDate>false</LinksUpToDate>
  <CharactersWithSpaces>52036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 И</dc:title>
  <dc:subject/>
  <dc:creator>Alexandre Katalov</dc:creator>
  <cp:keywords/>
  <dc:description/>
  <cp:lastModifiedBy>Тест</cp:lastModifiedBy>
  <cp:revision>2</cp:revision>
  <cp:lastPrinted>1997-10-27T22:40:00Z</cp:lastPrinted>
  <dcterms:created xsi:type="dcterms:W3CDTF">2024-05-19T18:18:00Z</dcterms:created>
  <dcterms:modified xsi:type="dcterms:W3CDTF">2024-05-19T18:18:00Z</dcterms:modified>
</cp:coreProperties>
</file>