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73" w:rsidRPr="00E50E68" w:rsidRDefault="001D2373" w:rsidP="001D237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50E68">
        <w:rPr>
          <w:b/>
          <w:bCs/>
          <w:sz w:val="32"/>
          <w:szCs w:val="32"/>
        </w:rPr>
        <w:t>Заболевания передней доли гипофиза и гипоталамуса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Передняя доля гипофиза вырабатывает шесть основных гормонов: гормон роста (ГР), пролактин (ПРЛ), лютеинизирующий (ЛГ), фолликулостимулирующий (ФСГ), тиреотропный (ТТГ) и адренокортикотропный (АКТГ) гормоны. Их продукция связана с железамимишенями по типу обратной связи и, следовательно, содержание гормонов в крови повышается при угнетении железмишеней (например, повышение концентрации ТТГ при первичном гипотиреозе). Гипофиз находится также под контролем гипоталамуса посредством химических медиаторов, синтезируемых в гипоталамусе и транспортируемых в гипофиз через портальные сосуды гипофизарной ножки. С удалением гипоталамуса уровни ГР, ЛГ, ФСГ, ТТГ и АКТГ падают, одновременно концентрация пролактина растет вследствие того, что гипоталамус его ингибирует. Патология передней доли гипофиза может вызывать значительные эффекты и эндокринные нарушения с симптомами гипер - или гипофункции.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Увеличение турецкого седла и супраселлярные опухоли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Увеличение турецкого седла может быть случайной находкой при исследовании черепа, может вызывать головную боль или расстройства зрения (битемпоральная гемианопсия). Дифференциальный диагноз включает опухоли (гипофизарные аденомы, краниофарингиомы, менингиомы, метастатические повреждения), гранулемы и синдром «пустого» турецкого седла (неопухолевое образование, результат протрузии арахноидальной полости и спинномозговой жидкости в турецкое седло. Продукция гормонов передней доли гипофиза обычно не нарушена). МРТ с гадолиниевым контрастом и контрастная сканирующая КТ являются самыми реальными из доступного визуализирующего оборудования. Исследование функции гипофиза должно быть проведено всем больным, у которых обнаружена опухоль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Новообразование может повреждать гипоталамус, который продуцирует различные регуляторные гормоны и контролирует многие неэндокринные функции (прием пищи, пищевое поведение, регуляция температуры тела, цикл сон - бодрствование, кратковременная память, регуляция жажды и функция вегетативной нервной системы).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Краниофарингиомы возникают из культи гипофизарного кармана Ратке и обычно проявляются в детстве. У детей отмечают признаки повышения внутричерепного давления, которое ведет к гидроцефалии (80 %), характеризующейся головной болью, рвотой, отеком соска зрительного нерва, расстройствами зрения (60 %), включающими сужение полей зрения и потерю зрения; также характерны низкий рост (740 %) и задержка полового развития (20 %). У взрослых отмечают изменения личности (26 %), гипогонадизм (35 %), головную боль (40 %). Могут развиться несахарный диабет и пангипопитуитаризм. Изменения, обнаруженные при рентгенографии черепа, включают кальцификацию, увеличение турецкого седла и признаки повышения внутричерепного давления. Сканирующая КТ и МРТ также являются информативными диагностическими методами. Распространенный и предпочтительный лечебный подход - биопсия и частичная резекция с последующим традиционным облучением.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Гиперсекреция гормонов гипофиза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Избыточная продукция одного или более гормонов гипофиза может быть обусловлена микроаденомами (менее 1 см) и (или) макроаденомами, вызывающими увеличение турецкого седла.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Пролактин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lastRenderedPageBreak/>
        <w:t xml:space="preserve">Секрецию пролактина, гормона, способствующего лактации, тормозит дофамин и стимулирует тиреотропинрилизинг гормон (ТРГ). Гиперсекреция пролактина обусловлена многими причинами (табл. 1461).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Аденомы, секретирующие пролактин, - как правило, функционирующие опухоли гипофиза (50 %), вызывающие галакторею, олигоменорею, аменорею (первичную или вторичную) и бесплодие у женщин. Мужчины страдают импотенцией и бесплодием, иногда отмечается гинекомастия или галакторея. Необходимо определять уровень пролактина в сыворотке крови у всех больных с гипогонадизмом или галактореей. Уровень пролактина выше 300 мкг/л является определяющим в установлении диагноза аденомы гипофиза. Незначительное повышение содержания пролактина может быть результатом компрессии ножки гипофиза и нарушенной доставки дофамина в железу. Гипогонадизм обусловлен ингибирующим действием пролактина на высвобождение рилизинггормона лютеинизирующего гормона (ЛГРГ) из гипоталамуса и последующим уменьшением уровня гонадотропина. Дофаминовые агонисты (бромокриптин) понижают уровень пролактина у всех больных с гиперпролактинемией. Лечение начинают с 1,25 мг внутрь, постепенно увеличивая дозу до максимальной (25 мг/сут) или до нормализации уровня пролактина в сыворотке крови. Обычная доза - 2,5 мг внутрь 2 раза в день, максимальная - 25 мг в день. Размеры опухоли обычно сокращаются, но остаточная опухоль или опухоли, не реагирующие на терапию, могут потребовать хирургического иссечения или лучевой терапии. Частота рецидивов после хирургического вмешательства составляет около 17 %.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Дефицит пролактина проявляется в агалактии (отсутствие лактации), которая может быть первым признаком пангипопитуитаризма. Назначение тиреотропинрилизинг гормона обычно ведет к повышению уровня пролактина в сыворотке крови &gt; 200 % от исходного. Выявление недостаточности пролактина делает необходимым определение других гормонов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1461 Причины гиперпролактинемии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Физиологические состояния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А. Беременность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Б. Кормление ребенка грудью (раннее)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«Стресс»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Сон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Д. Стимуляция сосков молочной железы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Лекарственные средства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Антагонисты дофаминовых рецепторов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Фенотиазины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Бутирофеноны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Тиоксантены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Метоклопрамид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Препараты, вызывающие снижение уровня дофамина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Метилдофа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2. Резерпин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Эстрогены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Опиаты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lastRenderedPageBreak/>
        <w:t>Патологические состояния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Опухоли гипофиза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Пролактиномы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Аденомы, секретирующие ГР и пролактин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Аденомы, секретирующие АКТГ и пролактин (синдром Нельсона и болезнь Кушинга)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Нефункционирующие хромофобные аденомы с компрессией гипофизарной ножки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Заболевания гипоталамуса и ножки гипофиза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Гранулематозные заболевания, особенно саркоидоз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Краниофарингиомы и другие опухоли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Облучение черепа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4. Перерезка ножки гипофиза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5. « Пустое» турецкое седло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6. Патология сосудов, включая аневризму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7. Лимфоцитарная инфильтрация аденогипофиза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В. Первичныйгипотиреоз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Г. Хроническая почечная недостаточность</w:t>
      </w:r>
      <w:r>
        <w:t xml:space="preserve">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Д. Цирроз печени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Е. Травма грудной стенки (включая хирургическое вмешательство, herpes zoster)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Ж. Судороги</w:t>
      </w:r>
    </w:p>
    <w:p w:rsidR="001D2373" w:rsidRPr="00BC14BA" w:rsidRDefault="001D2373" w:rsidP="001D2373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Daniels G. H., Martin J. </w:t>
      </w:r>
      <w:r w:rsidRPr="00BC14BA">
        <w:t>В</w:t>
      </w:r>
      <w:r w:rsidRPr="00BC14BA">
        <w:rPr>
          <w:lang w:val="en-US"/>
        </w:rPr>
        <w:t xml:space="preserve">.: HPIM13, </w:t>
      </w:r>
      <w:r w:rsidRPr="00BC14BA">
        <w:t>р</w:t>
      </w:r>
      <w:r w:rsidRPr="00BC14BA">
        <w:rPr>
          <w:lang w:val="en-US"/>
        </w:rPr>
        <w:t xml:space="preserve">.1894.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Гормон роста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Гормон роста (ГР, соматотропин) регулирует линейный рост опосредованно, через инсулиноподобные факторы роста, или соматомедины (ЮР1/8МС)[ИФРI/CMC]. Гипоталамическое торможение выделения ГР опосредуется соматостатином, а гипоталамическая стимуляция высвобождения ГР - посредством соматотропинрилизинг гормона. Дефицит ГР у детей ведет к карликовому росту, а у взрослых вызывает минимальные изменения (тонкие складки кожи лица и повышение чувствительности к инсулину у больных с сахарным диабетом). Диагностика дефицита и избытка гипофизарных гормонов представлена в табл. 1462.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Избыток приводит к гигантизму у детей и акромегалии у взрослых. Чрезмерный рост мягких тканей и костей проявляется в увеличении кистей рук, стоп, челюсти и черепа, языка, в больших промежутках между зубами и грубых чертах лица. Характерные признаки: утолщение ладоней, увеличение папиллом, acanthosis nigricans, маслянистая кожа и обструктивное ночное апноэ. Неврологические симптомы включают головные боли, парестезии (включая синдром канала запястья), мышечную слабость и артралгии. Инсулинорезистентность служит причиной сахарного диабета у '/6 части больных. Базальные или рандомизированные уровни ГР могут быть повышены у здоровых людей и не должны использоваться в качестве скринингового теста. Стандартным диагностическим тестом служит определение уровня ГР спустя 60120 мин после приема внутрь 100 г глюкозы. Уровень ГР в сыворотке крови менее 5 мкг/л считают нормальным (по более строгому критерию, менее 2 мкг/л), тогда как уровень ГР в сыворотке крови у больных акромегалией обычно превышает 10 мкг/л. Базальные или рандомизированные концентрации ИФР1/СМС </w:t>
      </w:r>
      <w:r w:rsidRPr="00BC14BA">
        <w:lastRenderedPageBreak/>
        <w:t xml:space="preserve">коррелируют с активностью заболевания. МРТ или сканирующая компьютерная томография с контрастом позволяют определить размеры опухоли. С помощью транссфеноидального вмешательства достигают частоты излечения от 35 до 75 %. Также проводят облучение гипофиза. Бромокриптин применяют как дополнение к другим методам лечения в дозах 2060 мг в день. Октреотид, аналог соматостатина длительного действия (50250 мкг каждые 68 ч подкожно), снижает уровень ГР до нормального у 2/3 больных акромегалией и особенно полезен в связи с хирургическим и (или) лучевым лечением.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Гонадотропины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 xml:space="preserve">ФСГ регулирует сперматогенез и рост фолликулов в яичниках, а ЛГ контролирует продукцию тестостерона в клетках Лейдига и стероидогенез в яичниках. ЛГРГ - гипоталамический гормон, регулирующий выделение гопадотропина. Врожденный изолированный дефицит называют синдромом Каллмена. У женщин в постклимактерическом периоде и у мужчин с первичным гипогонадизмом уровни ФСГ и ЛГ значительно повышены. Карциномы легкого, гепатомы и другие опухоли могут продуцировать эктопический гонадотропин (ХГТ). Гипофизарные аденомы, секретирующие ФСГ, - большие опухоли, которые чаще диагностируют у мужчин с пониженным либидо, уменьшением уровня тестостерона и нормальным содержанием пролактина в сыворотке крови. У женщин этот синдром клинически не проявляется. Провокационная проба с ТРГ у таких больных может повысить выделение ФСГ.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1462 Диагностика нарушений секреции гипофизарных гормонов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191"/>
        <w:gridCol w:w="4681"/>
        <w:gridCol w:w="10"/>
      </w:tblGrid>
      <w:tr w:rsidR="001D2373" w:rsidRPr="00BC14BA" w:rsidTr="00881EDB">
        <w:trPr>
          <w:trHeight w:val="67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Избыток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rPr>
          <w:trHeight w:val="4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ГОРМОН РОСТА (ГР) </w:t>
            </w:r>
          </w:p>
        </w:tc>
      </w:tr>
      <w:tr w:rsidR="001D2373" w:rsidRPr="00BC14BA" w:rsidTr="00881EDB">
        <w:trPr>
          <w:trHeight w:val="274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ИФР1/СМС. 2 . Определение ГР в плазме крови через 1 ч после приема внутрь 100 г глюкозы.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ИФР1/СМС. 2 . Определение ГР в плазме крови через 30, 60 и 120 мин после одной из следующих процедур: а) простой инсулин внутривенно отО,1доО,15ЕД/кг; б) леводопа 1 0 мг/кг внутрь; в ) Lаргинин 0,5 мг/кг внутривенно до 30 мин. </w:t>
            </w:r>
          </w:p>
        </w:tc>
      </w:tr>
      <w:tr w:rsidR="001D2373" w:rsidRPr="00BC14BA" w:rsidTr="00881EDB">
        <w:trPr>
          <w:trHeight w:val="52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ПРОЛАКТИН </w:t>
            </w:r>
          </w:p>
        </w:tc>
      </w:tr>
      <w:tr w:rsidR="001D2373" w:rsidRPr="00BC14BA" w:rsidTr="00881EDB">
        <w:trPr>
          <w:trHeight w:val="222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базального уровня пролактина в сыворотке крови.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уровня пролактина в сыворотке крови, от 10 до 20 мин, после одной из следующих процедур: а) ТРГ 200500 мкг внутривенно; б) хлорпромазин 25 мг внутримышечно. </w:t>
            </w:r>
          </w:p>
        </w:tc>
      </w:tr>
      <w:tr w:rsidR="001D2373" w:rsidRPr="00BC14BA" w:rsidTr="00881EDB">
        <w:trPr>
          <w:trHeight w:val="45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ТТГ </w:t>
            </w:r>
          </w:p>
        </w:tc>
      </w:tr>
      <w:tr w:rsidR="001D2373" w:rsidRPr="00BC14BA" w:rsidTr="00881EDB">
        <w:trPr>
          <w:trHeight w:val="1125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Т4, свободный тироксиновый индекс, Т3, ТТГ.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Т4, свободной фракции Т4, свободного тироксинового индекса, ТТГ. </w:t>
            </w:r>
          </w:p>
        </w:tc>
      </w:tr>
      <w:tr w:rsidR="001D2373" w:rsidRPr="00BC14BA" w:rsidTr="00881EDB">
        <w:trPr>
          <w:trHeight w:val="49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lastRenderedPageBreak/>
              <w:t xml:space="preserve">ГОНАДОТРОПИНЫ </w:t>
            </w:r>
          </w:p>
        </w:tc>
      </w:tr>
      <w:tr w:rsidR="001D2373" w:rsidRPr="00BC14BA" w:rsidTr="00881EDB">
        <w:trPr>
          <w:trHeight w:val="213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ФСГ, Л Г, тестостерона, бета ФСГ, реакция ФСГ на ТРГ.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1. Определение базального уровня Л Г, ФСГ у женщин в постклимактерическом периоде; не следует определять у менструирующих женщин, в период овуляции. 2. Тестостерон, ФСГ и ЛГ у мужчин.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АКТГ </w:t>
            </w:r>
          </w:p>
        </w:tc>
      </w:tr>
      <w:tr w:rsidR="001D2373" w:rsidRPr="00BC14BA" w:rsidTr="00881EDB">
        <w:trPr>
          <w:trHeight w:val="1680"/>
          <w:tblCellSpacing w:w="0" w:type="dxa"/>
          <w:jc w:val="center"/>
        </w:trPr>
        <w:tc>
          <w:tcPr>
            <w:tcW w:w="2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свободной фракции кортизола в моче*. </w:t>
            </w:r>
          </w:p>
        </w:tc>
        <w:tc>
          <w:tcPr>
            <w:tcW w:w="25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1 . Определение уровня кортизола в сыворотке крови, на 30 и 60 мин после внутривенного введения инсулина отО,05доО,15ЕД/кг.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450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Избыток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57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2. Супрессия дексаметазоном с помощью одной из следующих процедур: а) определение уровня кортизола в плазме крови в 8 ч утра, после приема 1 мг дексаметазона в полночь; б) определение уровня кортизола в плазме крови в 8 ч утра или суточной экскреции 17гидроксистероидов с мочой или свободной фракции кортизола, после приема 0,5 мг дексаметазона внутрь каждые 6 ч (8 доз на протяжении пробы).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2 . Реакция на метирапон посредством одной из следующих процедур: а) определение 11дезоксикортизола в плазме крови в 8 ч утра, после приема 30 мг/кг метирапона, в полночь (максимальная доза 2 г); б) определение суточной экскреции 17гидроксикортикоидов или уровня 11дезоксикортизола в плазме крови за день до и в день после приема 750 мг метирапона, каждые 4 ч (6 доз на протяжении пробы); в) определение суточной экскреции 17гидроксикортикоидов, за день до и в день после приема, 500 мг метирапона, каждые 2 ч (12 доз на протяжении пробы).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45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lastRenderedPageBreak/>
              <w:t xml:space="preserve">3. Супрессия посредством высокой дозы дексаметазона с помощью одной из следующих процедур: а) определение уровня кортизола в плазме крови, после приема внутрь 8 мг дексаметазона, в полночь; б) определение уровня кортизола в плазме крови в 8 ч утра или суточной экскреции 17гидроксистероидов с мочой или свободной фракции кортизола, после приема 2 мг дексаметазона каждые 6 ч (8 доз на протяжении пробы).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3. АКТГстимулирующий тест: определение уровней кортизола и альдостерона в плазме крови, сразу же спустя 60 мин, внутримышечно или внутривенно, введения 0,25 мг кортикотропина.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630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4. Реакция на метирапон (та же схема, что и при тесте на дефицит гормона).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>
              <w:t xml:space="preserve"> </w:t>
            </w:r>
          </w:p>
        </w:tc>
      </w:tr>
      <w:tr w:rsidR="001D2373" w:rsidRPr="00BC14BA" w:rsidTr="00881EDB">
        <w:tblPrEx>
          <w:jc w:val="left"/>
        </w:tblPrEx>
        <w:trPr>
          <w:gridAfter w:val="1"/>
          <w:wAfter w:w="5" w:type="pct"/>
          <w:trHeight w:val="975"/>
          <w:tblCellSpacing w:w="0" w:type="dxa"/>
        </w:trPr>
        <w:tc>
          <w:tcPr>
            <w:tcW w:w="257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5. Реакция АКТГ плазмы крови на овечий кортикотропинрилизинг гормон (1 мкг/кг массы тела). </w:t>
            </w:r>
          </w:p>
        </w:tc>
        <w:tc>
          <w:tcPr>
            <w:tcW w:w="2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>
              <w:t xml:space="preserve">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1462 Диагностика нарушений секреции гипофизарных гормонов (продолжение)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5025"/>
      </w:tblGrid>
      <w:tr w:rsidR="001D2373" w:rsidRPr="00BC14BA" w:rsidTr="00881EDB">
        <w:trPr>
          <w:trHeight w:val="495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Избыток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Дефицит </w:t>
            </w:r>
          </w:p>
        </w:tc>
      </w:tr>
      <w:tr w:rsidR="001D2373" w:rsidRPr="00BC14BA" w:rsidTr="00881EDB">
        <w:trPr>
          <w:trHeight w:val="480"/>
          <w:tblCellSpacing w:w="0" w:type="dxa"/>
          <w:jc w:val="center"/>
        </w:trPr>
        <w:tc>
          <w:tcPr>
            <w:tcW w:w="453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АРГИНИН ВАЗОПРЕССИН (АДГ) </w:t>
            </w:r>
          </w:p>
        </w:tc>
      </w:tr>
      <w:tr w:rsidR="001D2373" w:rsidRPr="00BC14BA" w:rsidTr="00881EDB">
        <w:trPr>
          <w:trHeight w:val="1980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1 . Определение натрия в сыворотке крови и осмоляльности, а также мочевой осмоляльности, при наличии нормальной функции почек, надпочечников и щитовидной железы.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1 . Сравнение осмоляльности мочи и осмоляльности сыворотки крови при увеличенной секреции АДГ**. </w:t>
            </w:r>
          </w:p>
        </w:tc>
      </w:tr>
      <w:tr w:rsidR="001D2373" w:rsidRPr="00BC14BA" w:rsidTr="00881EDB">
        <w:trPr>
          <w:trHeight w:val="1020"/>
          <w:tblCellSpacing w:w="0" w:type="dxa"/>
          <w:jc w:val="center"/>
        </w:trPr>
        <w:tc>
          <w:tcPr>
            <w:tcW w:w="4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2. Одновременное определение осмоляльности и уровня АДГ в сыворотке крови. 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spacing w:before="120"/>
              <w:ind w:firstLine="567"/>
              <w:jc w:val="both"/>
            </w:pPr>
            <w:r w:rsidRPr="00BC14BA">
              <w:t xml:space="preserve">2. Одновременное определение осмоляльности и уровня АДГ в сыворотке крови.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* Пробы 1 и 2 являются определяющими в диагностике синдрома Кушинга. Пробы 3,4 и 5 устанавливают гипофизарную локализацию болезни Кушинга. Иногда необходима двусторонняя катетеризация нижнего каменистого синуса.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* * Может быть достигнуто посредством лишения воды или приема солевого раствора. Источник: Daniels L. H., Martin J. В.: HPIM13, р.1909.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Для аденом гипофиза, секретирующих ЛГ, характерны повышение уровня тестостерона, ЛГ, нормальная или низкая концентрации ФСГ и (часто) частичный гипопитуитаризм. Тестикулярная реакция на ХГТ сохранена у больных с гонадотропинсекретирующими аденомами и может помочь в дифференциальной диагностике между этими опухолями и первичным гипогонадизмом.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lastRenderedPageBreak/>
        <w:t>Тиреотропный гормон (ТТГ)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Недостаточность щитовидной железы вызывает компенсаторную гипертрофию тиреотрофов (увеличение ТТГ) и умеренное повышение уровня пролактина в сыворотке крови. Диагноз гипотиреоза, вызванного недостаточностью ТТГ, устанавливают с помощью сверхчувствительного ТТГметода. Гипофизарный (ТТГиндуцированный) тиреотоксикоз может быть вызван аденомами, секретирующими ТТГ (критерий - гиперпродукция ТТГ альфаподгрупп с соотношением альфа: интактный ТТГ выше, чем 1:1). Продукция ТТГ и ТТГальфа уменьшается при назначении октреотида. Резистентность гипофиза к гормону щитовидной железы может вести к вторичному тиреотоксикозу с избыточной продукцией ТТГ. См. гл. 148 для обсуждения заболеваний щитовидной железы.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Адренокортикотропный гормон (АКТГ)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Кортикотропинрилизинг гормон является главным регулятором выделения АКТГ, а АКТГ у здоровых лиц, подвергнутых эмоциональному стрессу, высвобождает кортизол из коры надпочечников. Самый высокий уровень АКТГ отмечается в 4 ч утра, а самый низкий - в позднее вечернее время. Гипофизарная гиперсекреция АКТГ (болезнь Кушинга) в 90 % случаев обусловлена микроаденомой. Клинические проявления чрезмерной продукции кортизола описаны в гл. 149. При выявлении избытка кортизола назначают высокую ночную дозу дексаметазона (8 мг в полночь) или 2дневный дексаметазонсупрессирующий тест (8 приемов дексаметазона по 2 мг каждые 6 ч), что сопровождается уменьшением выделения 17гидроксикортикоидов с мочой и свободной фракции кортизола, а также уровня кортизола в плазме крови, обычно более 50 % при аденомах, секретирующих АКТГ. Транссфеноидальная операция успешна приблизительно у 75 % больных. После двусторонней адреналэктомии у 1030 % больных развивается синдром Нельсона, или АКТГпродуцирующая аденома гипофиза, которая вызывает гиперпигментацию кожи. Эктопическая продукция АКТГ обсуждена в гл. 149. Недостаточность АКТГ может быть изолированной или сочетается с дефицитом других гормонов гипофиза. Временную недостаточность АКТГ обычно отмечают после длительного применения глюкокортикоидов. У больных с дефицитом АКТГ нет гиперкалиемии, так как экскреция калия не нуждается в действии кортизола. Для диагностики заболеваний, сопровождающихся недостаточностью АКТГ, см. табл. 1462.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Гипопитуитаризм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Дефицит одного или более гормонов гипофиза может иметь различную этиологию (табл. 1463).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При наличии несахарного диабета первичный дефект всегда не изменен и локализуется в гипоталамусе или ножке гипофиза, часто сопровождаясь легкой гиперпролактинемией и гипофункцией передней доли гипофиза.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Диагноз определяют на основании различных гормональных тестов (см. табл. 1462) и назначают заместительную терапию.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Глюкокортикоиды составляют основу лечения, обычно назначают кортизона ацетат (2037,5 мг/сут) или преднизон (57,5 мг/сут). В неотложных ситуациях применяют гидрокортизона гемисукцинат 75 мг внутримышечно или внутривенно каждые 6 ч или таким же путем метилпреднизолон натрия сукцинат 15 мг каждые 6 ч. Недостаточность тиреоидного гормона возмещают посредством левотироксина (0,1 - 0,2 мг/сут); заместительное лечение глюкокортикоидами всегда должно предшествовать применению левотироксина во избежание возникновения адреналового криза. При гипогонадизме у женщин применяют комбинации эстрогенпрогестогенов, а у мужчин - сложные эфиры тестостерона в инъекциях (см. гл. 152). Недостаточность ГР у взрослых не подлежит лечению. См. гл. 147 о лечении несахарного диабета.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lastRenderedPageBreak/>
        <w:t xml:space="preserve">Скрининговые исследования для диагностики патологии, сопровождающейся низкорослостью, представлены в табл. 1464.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1463 Причины гипопитуитаризма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А. Изолированный дефицит гормонов.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1. Врожденный или приобретенный дефицит.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Б. Опухоли.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Большие аденомы гипофиза.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Кровоизлияние в гипофиз.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Опухоли гипоталамуса (краниофарингиомы, герминомы, хордомы, менингиомы, глиомы и др.).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В. Воспалительные заболевания.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Гранулематозные заболевания (саркоидоз, туберкулез, сифилис, гранулематозный гипофизит).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Эозинофильная гранулема.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Лимфоцитарный гипофизит (аутоиммунный).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Г. Заболевания сосудов.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Послеродовой некроз Шиена.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Диабетический послеродовой некроз.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Аневризма каротидной артерии.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Д. Деструктивнотравматические эпизоды.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Оперативные вмешательства.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Рассечение ножки гипофиза.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3. Облучение (стандартное - гипоталамус; тяжелыми частицами - гипофиз).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4. Травма.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Е. Аномалии развития.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Аплазия гипофиза.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2. Базальная энцефалоцеле.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Ж. Инфильтрация. 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1. Гемохроматоз</w:t>
      </w:r>
    </w:p>
    <w:p w:rsidR="001D2373" w:rsidRDefault="001D2373" w:rsidP="001D2373">
      <w:pPr>
        <w:spacing w:before="120"/>
        <w:ind w:firstLine="567"/>
        <w:jc w:val="both"/>
      </w:pPr>
      <w:r w:rsidRPr="00BC14BA">
        <w:t>2. Амилоидоз.</w:t>
      </w:r>
      <w:r>
        <w:t xml:space="preserve">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3. «Идиопатические» причины: аутоиммунное поражение.</w:t>
      </w:r>
    </w:p>
    <w:p w:rsidR="001D2373" w:rsidRPr="00E50E68" w:rsidRDefault="001D2373" w:rsidP="001D2373">
      <w:pPr>
        <w:spacing w:before="120"/>
        <w:ind w:firstLine="567"/>
        <w:jc w:val="both"/>
      </w:pPr>
      <w:r w:rsidRPr="00BC14BA">
        <w:t>Источник</w:t>
      </w:r>
      <w:r w:rsidRPr="00E50E68">
        <w:t xml:space="preserve">: </w:t>
      </w:r>
      <w:r w:rsidRPr="00BC14BA">
        <w:rPr>
          <w:lang w:val="en-US"/>
        </w:rPr>
        <w:t>Daniels</w:t>
      </w:r>
      <w:r w:rsidRPr="00E50E68">
        <w:t xml:space="preserve"> </w:t>
      </w:r>
      <w:r w:rsidRPr="00BC14BA">
        <w:rPr>
          <w:lang w:val="en-US"/>
        </w:rPr>
        <w:t>G</w:t>
      </w:r>
      <w:r w:rsidRPr="00E50E68">
        <w:t xml:space="preserve">. </w:t>
      </w:r>
      <w:r w:rsidRPr="00BC14BA">
        <w:rPr>
          <w:lang w:val="en-US"/>
        </w:rPr>
        <w:t>H</w:t>
      </w:r>
      <w:r w:rsidRPr="00E50E68">
        <w:t xml:space="preserve">., </w:t>
      </w:r>
      <w:r w:rsidRPr="00BC14BA">
        <w:rPr>
          <w:lang w:val="en-US"/>
        </w:rPr>
        <w:t>Martin</w:t>
      </w:r>
      <w:r w:rsidRPr="00E50E68">
        <w:t xml:space="preserve"> </w:t>
      </w:r>
      <w:r w:rsidRPr="00BC14BA">
        <w:rPr>
          <w:lang w:val="en-US"/>
        </w:rPr>
        <w:t>J</w:t>
      </w:r>
      <w:r w:rsidRPr="00E50E68">
        <w:t xml:space="preserve">. </w:t>
      </w:r>
      <w:r w:rsidRPr="00BC14BA">
        <w:t>В</w:t>
      </w:r>
      <w:r w:rsidRPr="00E50E68">
        <w:t xml:space="preserve">.: </w:t>
      </w:r>
      <w:r w:rsidRPr="00BC14BA">
        <w:rPr>
          <w:lang w:val="en-US"/>
        </w:rPr>
        <w:t>HPIM</w:t>
      </w:r>
      <w:r w:rsidRPr="00E50E68">
        <w:t xml:space="preserve">13, </w:t>
      </w:r>
      <w:r w:rsidRPr="00BC14BA">
        <w:t>р</w:t>
      </w:r>
      <w:r w:rsidRPr="00E50E68">
        <w:t xml:space="preserve">.1911. </w:t>
      </w:r>
    </w:p>
    <w:p w:rsidR="001D2373" w:rsidRPr="00BC14BA" w:rsidRDefault="001D2373" w:rsidP="001D2373">
      <w:pPr>
        <w:spacing w:before="120"/>
        <w:ind w:firstLine="567"/>
        <w:jc w:val="both"/>
      </w:pPr>
      <w:r w:rsidRPr="00BC14BA">
        <w:t>Таблица 1464 Скрининговые лабораторные исследования при отставании в росте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7"/>
        <w:gridCol w:w="5174"/>
      </w:tblGrid>
      <w:tr w:rsidR="001D2373" w:rsidRPr="00BC14BA" w:rsidTr="00881EDB">
        <w:trPr>
          <w:trHeight w:val="375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Тест или рентгенограмма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Патология </w:t>
            </w:r>
          </w:p>
        </w:tc>
      </w:tr>
      <w:tr w:rsidR="001D2373" w:rsidRPr="00BC14BA" w:rsidTr="00881EDB">
        <w:trPr>
          <w:trHeight w:val="72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тироксина в сыворотке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Гипотиреоз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ИФР1/СМС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Дефицит ГР </w:t>
            </w:r>
          </w:p>
        </w:tc>
      </w:tr>
      <w:tr w:rsidR="001D2373" w:rsidRPr="00BC14BA" w:rsidTr="00881EDB">
        <w:trPr>
          <w:trHeight w:val="33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Костный возраст отстает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Задержка развития, гипотиреоз, дефицит ГР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lastRenderedPageBreak/>
              <w:t xml:space="preserve">Рентгенограмма черепа в боковой проекции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Краниофарингиома или другие повреждения ЦНС </w:t>
            </w:r>
          </w:p>
        </w:tc>
      </w:tr>
      <w:tr w:rsidR="001D2373" w:rsidRPr="00BC14BA" w:rsidTr="00881EDB">
        <w:trPr>
          <w:trHeight w:val="675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кальция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Псевдогипопаратиреоз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фосфата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Витамин Dрезистентный рахит </w:t>
            </w:r>
          </w:p>
        </w:tc>
      </w:tr>
      <w:tr w:rsidR="001D2373" w:rsidRPr="00BC14BA" w:rsidTr="00881EDB">
        <w:trPr>
          <w:trHeight w:val="57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гидрокарбоната в сыворотке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Почечный канальцевый ацидоз </w:t>
            </w:r>
          </w:p>
        </w:tc>
      </w:tr>
      <w:tr w:rsidR="001D2373" w:rsidRPr="00BC14BA" w:rsidTr="00881EDB">
        <w:trPr>
          <w:trHeight w:val="33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Уровень азота мочевины в крови снижен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Почечная недостаточность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Общее количество клеток крови снижено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Анемия, нарушение питания </w:t>
            </w:r>
          </w:p>
        </w:tc>
      </w:tr>
      <w:tr w:rsidR="001D2373" w:rsidRPr="00BC14BA" w:rsidTr="00881EDB">
        <w:trPr>
          <w:trHeight w:val="30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СОЭ повышена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Воспалительное заболевание кишечника </w:t>
            </w:r>
          </w:p>
        </w:tc>
      </w:tr>
      <w:tr w:rsidR="001D2373" w:rsidRPr="00BC14BA" w:rsidTr="00881EDB">
        <w:trPr>
          <w:trHeight w:val="480"/>
          <w:tblCellSpacing w:w="0" w:type="dxa"/>
          <w:jc w:val="center"/>
        </w:trPr>
        <w:tc>
          <w:tcPr>
            <w:tcW w:w="23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Хромосомный кариотип 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2373" w:rsidRPr="00BC14BA" w:rsidRDefault="001D2373" w:rsidP="00881EDB">
            <w:pPr>
              <w:jc w:val="both"/>
            </w:pPr>
            <w:r w:rsidRPr="00BC14BA">
              <w:t xml:space="preserve">Дисгенезия гонад или другая аномалия </w:t>
            </w:r>
          </w:p>
        </w:tc>
      </w:tr>
    </w:tbl>
    <w:p w:rsidR="001D2373" w:rsidRPr="00BC14BA" w:rsidRDefault="001D2373" w:rsidP="001D2373">
      <w:pPr>
        <w:spacing w:before="120"/>
        <w:ind w:firstLine="567"/>
        <w:jc w:val="both"/>
      </w:pPr>
      <w:r w:rsidRPr="00BC14BA">
        <w:t xml:space="preserve">Источник: Воспроизведено из Daniels G. H., Martin J. В.: HPIM13, р. 1920. </w:t>
      </w:r>
    </w:p>
    <w:p w:rsidR="001D2373" w:rsidRPr="00E50E68" w:rsidRDefault="001D2373" w:rsidP="001D2373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Список литературы</w:t>
      </w:r>
    </w:p>
    <w:p w:rsidR="001D2373" w:rsidRDefault="001D2373" w:rsidP="001D2373">
      <w:pPr>
        <w:spacing w:before="120"/>
        <w:ind w:firstLine="567"/>
        <w:jc w:val="both"/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3"/>
    <w:rsid w:val="00002B5A"/>
    <w:rsid w:val="0010437E"/>
    <w:rsid w:val="001848B6"/>
    <w:rsid w:val="001D2373"/>
    <w:rsid w:val="00316F32"/>
    <w:rsid w:val="00616072"/>
    <w:rsid w:val="006A5004"/>
    <w:rsid w:val="00710178"/>
    <w:rsid w:val="0081563E"/>
    <w:rsid w:val="00881EDB"/>
    <w:rsid w:val="008B35EE"/>
    <w:rsid w:val="00905CC1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2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2862</Words>
  <Characters>16316</Characters>
  <Application>Microsoft Office Word</Application>
  <DocSecurity>0</DocSecurity>
  <Lines>135</Lines>
  <Paragraphs>38</Paragraphs>
  <ScaleCrop>false</ScaleCrop>
  <Company>Home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передней доли гипофиза и гипоталамуса</dc:title>
  <dc:creator>User</dc:creator>
  <cp:lastModifiedBy>Igor</cp:lastModifiedBy>
  <cp:revision>2</cp:revision>
  <dcterms:created xsi:type="dcterms:W3CDTF">2024-09-30T07:03:00Z</dcterms:created>
  <dcterms:modified xsi:type="dcterms:W3CDTF">2024-09-30T07:03:00Z</dcterms:modified>
</cp:coreProperties>
</file>