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C1" w:rsidRDefault="008B5BC1" w:rsidP="00DD3002">
      <w:pPr>
        <w:ind w:firstLine="709"/>
        <w:jc w:val="both"/>
        <w:rPr>
          <w:b/>
          <w:i/>
          <w:sz w:val="32"/>
        </w:rPr>
      </w:pPr>
      <w:bookmarkStart w:id="0" w:name="_GoBack"/>
      <w:bookmarkEnd w:id="0"/>
      <w:r>
        <w:rPr>
          <w:b/>
          <w:i/>
          <w:sz w:val="32"/>
        </w:rPr>
        <w:t>Паспортные сведения о больном.</w:t>
      </w:r>
    </w:p>
    <w:p w:rsidR="008B5BC1" w:rsidRDefault="008B5BC1" w:rsidP="00DD3002">
      <w:pPr>
        <w:ind w:firstLine="709"/>
        <w:jc w:val="both"/>
        <w:rPr>
          <w:b/>
          <w:i/>
        </w:rPr>
      </w:pPr>
    </w:p>
    <w:p w:rsidR="008B5BC1" w:rsidRDefault="008B5BC1" w:rsidP="00DD3002">
      <w:pPr>
        <w:pStyle w:val="6"/>
        <w:ind w:firstLine="709"/>
        <w:jc w:val="both"/>
      </w:pPr>
      <w:r>
        <w:rPr>
          <w:b/>
        </w:rPr>
        <w:t>Ф.И.О</w:t>
      </w:r>
      <w:r w:rsidR="00E748B1">
        <w:rPr>
          <w:b/>
        </w:rPr>
        <w:t>.</w:t>
      </w:r>
    </w:p>
    <w:p w:rsidR="008B5BC1" w:rsidRDefault="008B5BC1" w:rsidP="00DD3002">
      <w:pPr>
        <w:ind w:firstLine="709"/>
        <w:jc w:val="both"/>
        <w:rPr>
          <w:b/>
        </w:rPr>
      </w:pPr>
    </w:p>
    <w:p w:rsidR="008B5BC1" w:rsidRDefault="008B5BC1" w:rsidP="00DD3002">
      <w:pPr>
        <w:ind w:firstLine="709"/>
        <w:jc w:val="both"/>
        <w:rPr>
          <w:sz w:val="28"/>
        </w:rPr>
      </w:pPr>
      <w:r>
        <w:rPr>
          <w:b/>
          <w:sz w:val="28"/>
        </w:rPr>
        <w:t>Возраст</w:t>
      </w:r>
      <w:r w:rsidR="00AB7670">
        <w:rPr>
          <w:b/>
          <w:sz w:val="28"/>
        </w:rPr>
        <w:t xml:space="preserve"> </w:t>
      </w:r>
      <w:r>
        <w:rPr>
          <w:sz w:val="28"/>
        </w:rPr>
        <w:tab/>
      </w:r>
      <w:r w:rsidR="00E66D9D">
        <w:rPr>
          <w:sz w:val="28"/>
        </w:rPr>
        <w:t>________</w:t>
      </w:r>
    </w:p>
    <w:p w:rsidR="008B5BC1" w:rsidRDefault="008B5BC1" w:rsidP="00DD3002">
      <w:pPr>
        <w:pStyle w:val="30"/>
        <w:ind w:left="0" w:firstLine="709"/>
        <w:jc w:val="both"/>
        <w:rPr>
          <w:rFonts w:ascii="Times New Roman" w:hAnsi="Times New Roman"/>
          <w:b/>
          <w:sz w:val="28"/>
        </w:rPr>
      </w:pPr>
    </w:p>
    <w:p w:rsidR="008B5BC1" w:rsidRDefault="008B5BC1" w:rsidP="00DD3002">
      <w:pPr>
        <w:pStyle w:val="3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Национальность</w:t>
      </w:r>
      <w:r w:rsidR="00AB767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русская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8B5BC1" w:rsidRDefault="008B5BC1" w:rsidP="00DD3002">
      <w:pPr>
        <w:pStyle w:val="30"/>
        <w:ind w:left="0" w:firstLine="709"/>
        <w:jc w:val="both"/>
        <w:rPr>
          <w:rFonts w:ascii="Times New Roman" w:hAnsi="Times New Roman"/>
          <w:b/>
          <w:sz w:val="28"/>
        </w:rPr>
      </w:pPr>
    </w:p>
    <w:p w:rsidR="008B5BC1" w:rsidRDefault="008B5BC1" w:rsidP="00DD3002">
      <w:pPr>
        <w:pStyle w:val="3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Образование</w:t>
      </w:r>
      <w:r w:rsidR="00AB7670">
        <w:rPr>
          <w:rFonts w:ascii="Times New Roman" w:hAnsi="Times New Roman"/>
          <w:sz w:val="28"/>
        </w:rPr>
        <w:t xml:space="preserve"> </w:t>
      </w:r>
      <w:r w:rsidR="00E66D9D">
        <w:rPr>
          <w:rFonts w:ascii="Times New Roman" w:hAnsi="Times New Roman"/>
          <w:sz w:val="28"/>
        </w:rPr>
        <w:t>_________</w:t>
      </w:r>
    </w:p>
    <w:p w:rsidR="008B5BC1" w:rsidRDefault="008B5BC1" w:rsidP="00DD3002">
      <w:pPr>
        <w:ind w:firstLine="709"/>
        <w:jc w:val="both"/>
        <w:rPr>
          <w:b/>
        </w:rPr>
      </w:pPr>
    </w:p>
    <w:p w:rsidR="008B5BC1" w:rsidRDefault="008B5BC1" w:rsidP="00DD3002">
      <w:pPr>
        <w:ind w:firstLine="709"/>
        <w:jc w:val="both"/>
        <w:rPr>
          <w:sz w:val="28"/>
        </w:rPr>
      </w:pPr>
      <w:r>
        <w:rPr>
          <w:b/>
          <w:sz w:val="28"/>
        </w:rPr>
        <w:t>Место работы</w:t>
      </w:r>
      <w:r w:rsidR="00AB7670">
        <w:rPr>
          <w:sz w:val="28"/>
        </w:rPr>
        <w:t xml:space="preserve"> </w:t>
      </w:r>
      <w:r>
        <w:rPr>
          <w:sz w:val="28"/>
        </w:rPr>
        <w:t>пенсионерка</w:t>
      </w:r>
    </w:p>
    <w:p w:rsidR="008B5BC1" w:rsidRDefault="008B5BC1" w:rsidP="00DD3002">
      <w:pPr>
        <w:pStyle w:val="30"/>
        <w:ind w:left="0" w:firstLine="709"/>
        <w:jc w:val="both"/>
        <w:rPr>
          <w:rFonts w:ascii="Times New Roman" w:hAnsi="Times New Roman"/>
          <w:b/>
          <w:sz w:val="28"/>
        </w:rPr>
      </w:pPr>
    </w:p>
    <w:p w:rsidR="008B5BC1" w:rsidRDefault="008B5BC1" w:rsidP="00DD3002">
      <w:pPr>
        <w:pStyle w:val="3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Адрес</w:t>
      </w:r>
    </w:p>
    <w:p w:rsidR="008B5BC1" w:rsidRDefault="008B5BC1" w:rsidP="00DD3002">
      <w:pPr>
        <w:pStyle w:val="30"/>
        <w:ind w:left="0" w:firstLine="709"/>
        <w:jc w:val="both"/>
        <w:rPr>
          <w:rFonts w:ascii="Times New Roman" w:hAnsi="Times New Roman"/>
          <w:sz w:val="28"/>
        </w:rPr>
      </w:pPr>
    </w:p>
    <w:p w:rsidR="008B5BC1" w:rsidRDefault="008B5BC1" w:rsidP="00DD3002">
      <w:pPr>
        <w:ind w:firstLine="709"/>
        <w:jc w:val="both"/>
        <w:rPr>
          <w:b/>
        </w:rPr>
      </w:pPr>
    </w:p>
    <w:p w:rsidR="008B5BC1" w:rsidRDefault="008B5BC1" w:rsidP="00DD3002">
      <w:pPr>
        <w:ind w:firstLine="709"/>
        <w:jc w:val="both"/>
        <w:rPr>
          <w:b/>
        </w:rPr>
      </w:pPr>
    </w:p>
    <w:p w:rsidR="008B5BC1" w:rsidRDefault="008B5BC1" w:rsidP="00DD3002">
      <w:pPr>
        <w:ind w:firstLine="709"/>
        <w:jc w:val="both"/>
        <w:rPr>
          <w:sz w:val="28"/>
        </w:rPr>
      </w:pPr>
      <w:r>
        <w:rPr>
          <w:b/>
          <w:sz w:val="28"/>
        </w:rPr>
        <w:t>Дата травмы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66D9D">
        <w:rPr>
          <w:sz w:val="28"/>
        </w:rPr>
        <w:t>_________</w:t>
      </w:r>
    </w:p>
    <w:p w:rsidR="008B5BC1" w:rsidRDefault="008B5BC1" w:rsidP="00DD3002">
      <w:pPr>
        <w:ind w:firstLine="709"/>
        <w:jc w:val="both"/>
        <w:rPr>
          <w:b/>
          <w:sz w:val="28"/>
        </w:rPr>
      </w:pPr>
    </w:p>
    <w:p w:rsidR="008B5BC1" w:rsidRDefault="008B5BC1" w:rsidP="00DD3002">
      <w:pPr>
        <w:ind w:firstLine="709"/>
        <w:jc w:val="both"/>
        <w:rPr>
          <w:sz w:val="28"/>
        </w:rPr>
      </w:pPr>
      <w:r>
        <w:rPr>
          <w:b/>
          <w:sz w:val="28"/>
        </w:rPr>
        <w:t>Дата поступления в стационар</w:t>
      </w:r>
      <w:r>
        <w:rPr>
          <w:b/>
          <w:sz w:val="28"/>
        </w:rPr>
        <w:tab/>
      </w:r>
      <w:r w:rsidR="00E66D9D">
        <w:rPr>
          <w:sz w:val="28"/>
        </w:rPr>
        <w:t>_________</w:t>
      </w:r>
    </w:p>
    <w:p w:rsidR="008B5BC1" w:rsidRDefault="008B5BC1" w:rsidP="00DD3002">
      <w:pPr>
        <w:ind w:firstLine="709"/>
        <w:jc w:val="both"/>
        <w:rPr>
          <w:sz w:val="28"/>
        </w:rPr>
      </w:pPr>
    </w:p>
    <w:p w:rsidR="008B5BC1" w:rsidRDefault="008B5BC1" w:rsidP="00DD3002">
      <w:pPr>
        <w:ind w:firstLine="709"/>
        <w:jc w:val="both"/>
        <w:rPr>
          <w:sz w:val="28"/>
        </w:rPr>
      </w:pPr>
      <w:r>
        <w:rPr>
          <w:b/>
          <w:sz w:val="28"/>
        </w:rPr>
        <w:t>Травма:</w:t>
      </w:r>
      <w:r>
        <w:rPr>
          <w:sz w:val="28"/>
        </w:rPr>
        <w:tab/>
        <w:t xml:space="preserve"> бытовая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rPr>
          <w:i/>
        </w:rPr>
        <w:t>Жалобы при поступлении</w:t>
      </w:r>
      <w:r>
        <w:t>: на болезненность, отечность и деформацию в области правого коленного сустава, невозмо</w:t>
      </w:r>
      <w:r>
        <w:t>ж</w:t>
      </w:r>
      <w:r>
        <w:t xml:space="preserve">ность опоры на правую ногу. 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</w:p>
    <w:p w:rsidR="008B5BC1" w:rsidRDefault="008B5BC1" w:rsidP="00DD3002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Анамнез заболевания.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>Бытовая травма произошла 28.10.2000 в 20:00. В саду (</w:t>
      </w:r>
      <w:smartTag w:uri="urn:schemas-microsoft-com:office:smarttags" w:element="metricconverter">
        <w:smartTagPr>
          <w:attr w:name="ProductID" w:val="80 км"/>
        </w:smartTagPr>
        <w:r>
          <w:t>80 км</w:t>
        </w:r>
      </w:smartTag>
      <w:r>
        <w:t xml:space="preserve">. от </w:t>
      </w:r>
      <w:r w:rsidR="00E748B1">
        <w:t>города</w:t>
      </w:r>
      <w:r>
        <w:t>) п</w:t>
      </w:r>
      <w:r>
        <w:t>о</w:t>
      </w:r>
      <w:r>
        <w:t>скользнулась на деревянном полу, упала на правый бок, ударилась коленом об деревянный стеллаж. Появилась боль, деформация в области правого к</w:t>
      </w:r>
      <w:r>
        <w:t>о</w:t>
      </w:r>
      <w:r>
        <w:t>ленного сустава. Не могла самостоятельно подняться с пола. С помощью м</w:t>
      </w:r>
      <w:r>
        <w:t>у</w:t>
      </w:r>
      <w:r>
        <w:t>жа легла на кровать. Транспортной иммобилизации и обезболивания не пр</w:t>
      </w:r>
      <w:r>
        <w:t>о</w:t>
      </w:r>
      <w:r>
        <w:t>водилось. 30.10.2000 доставлена на машине в травмпункт №32, где была наложена шина Крамера на поврежденную конечность. Оттуда направлена в ГКБ №13. Механизм травмы – пр</w:t>
      </w:r>
      <w:r>
        <w:t>я</w:t>
      </w:r>
      <w:r>
        <w:t>мой: сильный удар в область нижней трети правого бедра.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rPr>
          <w:i/>
        </w:rPr>
        <w:t>История жизни: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 xml:space="preserve">Родилась </w:t>
      </w:r>
      <w:r w:rsidR="00E66D9D">
        <w:t>________</w:t>
      </w:r>
      <w:r>
        <w:t>. Росла и развивалась соответственно полу и возрасту. Семейное положение: замужем, имеет трои</w:t>
      </w:r>
      <w:r w:rsidR="00E748B1">
        <w:t>х</w:t>
      </w:r>
      <w:r>
        <w:t xml:space="preserve"> детей. Трудовой ана</w:t>
      </w:r>
      <w:r>
        <w:t>м</w:t>
      </w:r>
      <w:r>
        <w:t>нез: работать начала с 20 лет. Работала оператором. В настоящее время не раб</w:t>
      </w:r>
      <w:r>
        <w:t>о</w:t>
      </w:r>
      <w:r>
        <w:t xml:space="preserve">тает. 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>Жилищно-бытовые усл</w:t>
      </w:r>
      <w:r>
        <w:t>о</w:t>
      </w:r>
      <w:r>
        <w:t>вия удовлетворительные.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>Вредных привычек нет.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 xml:space="preserve">Перенесённые заболевания: ОРЗ, грипп, корь, ветряная оспа, сахарный диабет </w:t>
      </w:r>
      <w:r>
        <w:rPr>
          <w:lang w:val="en-US"/>
        </w:rPr>
        <w:t>II</w:t>
      </w:r>
      <w:r>
        <w:t xml:space="preserve"> типа (с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 xml:space="preserve">.). В </w:t>
      </w:r>
      <w:smartTag w:uri="urn:schemas-microsoft-com:office:smarttags" w:element="metricconverter">
        <w:smartTagPr>
          <w:attr w:name="ProductID" w:val="1969 г"/>
        </w:smartTagPr>
        <w:r>
          <w:t>1969 г</w:t>
        </w:r>
      </w:smartTag>
      <w:r>
        <w:t>. перелом обеих л</w:t>
      </w:r>
      <w:r>
        <w:t>о</w:t>
      </w:r>
      <w:r>
        <w:t xml:space="preserve">дыжек правой голени. 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лекарственные препараты аллергии нет.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Наследственность не отягощена.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Данные объективного исследования.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состояние удовлетворительное, сознание ясное, положение выну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денное, вызванное скелетным вытяжением. Телосложение нормостеническое. Питание удовлетворител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ное.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Кожа бледно-розовой окраски, повышенной влажности, тургор и эласти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ность снижены. Видимые слизистые оболочки обычной физиологической окраски. Подкожная жировая клетчатка умеренно выр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жена. 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Лимфатические узлы не увеличены.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Мышечная система развита удовлетворительно, мышцы безболезненны, 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нус и сила их достаточные.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Простейшие измерения тела.</w:t>
      </w:r>
    </w:p>
    <w:p w:rsidR="008B5BC1" w:rsidRDefault="008B5BC1" w:rsidP="00DD3002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Рост: 165см.</w:t>
      </w:r>
    </w:p>
    <w:p w:rsidR="008B5BC1" w:rsidRDefault="008B5BC1" w:rsidP="00DD3002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Масса тела: </w:t>
      </w:r>
      <w:smartTag w:uri="urn:schemas-microsoft-com:office:smarttags" w:element="metricconverter">
        <w:smartTagPr>
          <w:attr w:name="ProductID" w:val="64 кг"/>
        </w:smartTagPr>
        <w:r>
          <w:rPr>
            <w:rFonts w:ascii="Times New Roman" w:hAnsi="Times New Roman"/>
            <w:sz w:val="28"/>
          </w:rPr>
          <w:t>64 кг</w:t>
        </w:r>
      </w:smartTag>
      <w:r>
        <w:rPr>
          <w:rFonts w:ascii="Times New Roman" w:hAnsi="Times New Roman"/>
          <w:sz w:val="28"/>
        </w:rPr>
        <w:t>.</w:t>
      </w:r>
    </w:p>
    <w:p w:rsidR="008B5BC1" w:rsidRDefault="008B5BC1" w:rsidP="00DD3002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тела: 36,8</w:t>
      </w:r>
      <w:r>
        <w:rPr>
          <w:rFonts w:ascii="Times New Roman" w:hAnsi="Times New Roman"/>
          <w:sz w:val="28"/>
          <w:vertAlign w:val="superscript"/>
        </w:rPr>
        <w:t>0</w:t>
      </w:r>
      <w:r>
        <w:rPr>
          <w:rFonts w:ascii="Times New Roman" w:hAnsi="Times New Roman"/>
          <w:sz w:val="28"/>
        </w:rPr>
        <w:t>С.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Дыхательная система.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Осмотр и пальпация грудной клетки.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осмотре грудная клетка правильной формы, симметричная. Ход рёбер обычный, межрёберные промежутки не расширены. Частота дыхания 18 в мин., дыхательные движения ритмичные, средней глубины, обе половины грудной клетки равномерно учас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вуют в акте дыхания. Тип дыхания смешанный.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Грудная клетка при сдавлении упругая, податливая. При пальпации целостность рёбер не нарушена, поверхность их гладкая. 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лезненность при пальпации грудной клетки не выявляется. Голосовое дрожание выражено умеренно, один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ковое на симметричных участках грудной клетки.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Перкуссия лёгких.</w:t>
      </w:r>
    </w:p>
    <w:p w:rsidR="008B5BC1" w:rsidRDefault="008B5BC1" w:rsidP="00DD300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сравнительной перкуссии над всей поверхностью лёгких определ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ется ясный лёгочный звук.</w:t>
      </w:r>
    </w:p>
    <w:p w:rsidR="008B5BC1" w:rsidRDefault="008B5BC1" w:rsidP="00DD300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топографической перкуссии: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Нижняя граница легкого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250"/>
        <w:gridCol w:w="2112"/>
      </w:tblGrid>
      <w:tr w:rsidR="008B5BC1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4158" w:type="dxa"/>
          </w:tcPr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Ориентиры</w:t>
            </w:r>
          </w:p>
        </w:tc>
        <w:tc>
          <w:tcPr>
            <w:tcW w:w="2250" w:type="dxa"/>
          </w:tcPr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Справа (ребра)</w:t>
            </w:r>
          </w:p>
        </w:tc>
        <w:tc>
          <w:tcPr>
            <w:tcW w:w="2112" w:type="dxa"/>
          </w:tcPr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Слева (ребра)</w:t>
            </w:r>
          </w:p>
        </w:tc>
      </w:tr>
      <w:tr w:rsidR="008B5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</w:tcPr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Парастернальная линия</w:t>
            </w: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Срединно-ключичная</w:t>
            </w: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Передняя подмышечная</w:t>
            </w: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подмышечная</w:t>
            </w: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Задняя подмышечная</w:t>
            </w: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Лопаточная</w:t>
            </w: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Околопозвоночная</w:t>
            </w:r>
          </w:p>
        </w:tc>
        <w:tc>
          <w:tcPr>
            <w:tcW w:w="2250" w:type="dxa"/>
          </w:tcPr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Хрящ </w:t>
            </w:r>
            <w:r>
              <w:rPr>
                <w:rFonts w:ascii="Times New Roman" w:hAnsi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</w:rPr>
              <w:t xml:space="preserve"> ребра</w:t>
            </w: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</w:t>
            </w: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</w:t>
            </w: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VIII</w:t>
            </w: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IX</w:t>
            </w: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X</w:t>
            </w: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XI</w:t>
            </w:r>
          </w:p>
        </w:tc>
        <w:tc>
          <w:tcPr>
            <w:tcW w:w="2112" w:type="dxa"/>
          </w:tcPr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</w:t>
            </w: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VIII</w:t>
            </w: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IX</w:t>
            </w: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X</w:t>
            </w: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XI</w:t>
            </w:r>
          </w:p>
        </w:tc>
      </w:tr>
    </w:tbl>
    <w:p w:rsidR="008B5BC1" w:rsidRDefault="008B5BC1" w:rsidP="00AB7670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Подвижность легочного края: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710"/>
        <w:gridCol w:w="1710"/>
        <w:gridCol w:w="1572"/>
      </w:tblGrid>
      <w:tr w:rsidR="008B5BC1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Линии перкуссии</w:t>
            </w:r>
          </w:p>
        </w:tc>
        <w:tc>
          <w:tcPr>
            <w:tcW w:w="1710" w:type="dxa"/>
          </w:tcPr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Вверх</w:t>
            </w:r>
          </w:p>
        </w:tc>
        <w:tc>
          <w:tcPr>
            <w:tcW w:w="1710" w:type="dxa"/>
          </w:tcPr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Вниз</w:t>
            </w:r>
          </w:p>
        </w:tc>
        <w:tc>
          <w:tcPr>
            <w:tcW w:w="1572" w:type="dxa"/>
          </w:tcPr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щая</w:t>
            </w:r>
          </w:p>
        </w:tc>
      </w:tr>
      <w:tr w:rsidR="008B5BC1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Срединноключичная</w:t>
            </w: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подмыше</w:t>
            </w:r>
            <w:r>
              <w:rPr>
                <w:rFonts w:ascii="Times New Roman" w:hAnsi="Times New Roman"/>
                <w:sz w:val="28"/>
              </w:rPr>
              <w:t>ч</w:t>
            </w:r>
            <w:r>
              <w:rPr>
                <w:rFonts w:ascii="Times New Roman" w:hAnsi="Times New Roman"/>
                <w:sz w:val="28"/>
              </w:rPr>
              <w:t>ная</w:t>
            </w: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Лопаточная</w:t>
            </w:r>
          </w:p>
        </w:tc>
        <w:tc>
          <w:tcPr>
            <w:tcW w:w="1710" w:type="dxa"/>
          </w:tcPr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</w:t>
            </w: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10" w:type="dxa"/>
          </w:tcPr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</w:t>
            </w: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72" w:type="dxa"/>
          </w:tcPr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  <w:p w:rsidR="008B5BC1" w:rsidRDefault="008B5BC1" w:rsidP="00AB7670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8B5BC1" w:rsidRDefault="008B5BC1" w:rsidP="00AB7670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Высота стояния верхушек лёгких: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Спереди</w:t>
      </w:r>
      <w:r>
        <w:rPr>
          <w:rFonts w:ascii="Times New Roman" w:hAnsi="Times New Roman"/>
          <w:sz w:val="28"/>
        </w:rPr>
        <w:t xml:space="preserve">: на </w:t>
      </w:r>
      <w:smartTag w:uri="urn:schemas-microsoft-com:office:smarttags" w:element="metricconverter">
        <w:smartTagPr>
          <w:attr w:name="ProductID" w:val="2,5 см"/>
        </w:smartTagPr>
        <w:r>
          <w:rPr>
            <w:rFonts w:ascii="Times New Roman" w:hAnsi="Times New Roman"/>
            <w:sz w:val="28"/>
          </w:rPr>
          <w:t>2,5 см</w:t>
        </w:r>
      </w:smartTag>
      <w:r>
        <w:rPr>
          <w:rFonts w:ascii="Times New Roman" w:hAnsi="Times New Roman"/>
          <w:sz w:val="28"/>
        </w:rPr>
        <w:t>. выше ключицы.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Сзади</w:t>
      </w:r>
      <w:r>
        <w:rPr>
          <w:rFonts w:ascii="Times New Roman" w:hAnsi="Times New Roman"/>
          <w:sz w:val="28"/>
        </w:rPr>
        <w:t xml:space="preserve">: на уровне остистого отростка </w:t>
      </w:r>
      <w:r>
        <w:rPr>
          <w:rFonts w:ascii="Times New Roman" w:hAnsi="Times New Roman"/>
          <w:sz w:val="28"/>
          <w:lang w:val="en-US"/>
        </w:rPr>
        <w:t>VII</w:t>
      </w:r>
      <w:r>
        <w:rPr>
          <w:rFonts w:ascii="Times New Roman" w:hAnsi="Times New Roman"/>
          <w:sz w:val="28"/>
        </w:rPr>
        <w:t xml:space="preserve"> шейного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звонка.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аускультации в легких везикулярное дыхание. Побочные дыхательные шумы не выслушиваются. 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Сердечно-сосудистая система.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Набухание шейных вен, расширение подкожных вен туловища и конечностей, а также видимая пульсация сонных и периферич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ских артерий отсутствуют.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Сердечный горб и сердечный толчок визуально не определ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ются. 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 160/90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При пальпации:</w:t>
      </w:r>
      <w:r>
        <w:rPr>
          <w:rFonts w:ascii="Times New Roman" w:hAnsi="Times New Roman"/>
          <w:sz w:val="28"/>
        </w:rPr>
        <w:t xml:space="preserve"> верхушечный толчок определяется слева на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</w:rPr>
          <w:t>2 см</w:t>
        </w:r>
      </w:smartTag>
      <w:r>
        <w:rPr>
          <w:rFonts w:ascii="Times New Roman" w:hAnsi="Times New Roman"/>
          <w:sz w:val="28"/>
        </w:rPr>
        <w:t>. кнутри от срединно-ключичной линии в области 5 межреберья. Верхушечный толчок нев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сокий, умеренной силы, шириной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</w:rPr>
          <w:t>2 см</w:t>
        </w:r>
      </w:smartTag>
      <w:r>
        <w:rPr>
          <w:rFonts w:ascii="Times New Roman" w:hAnsi="Times New Roman"/>
          <w:sz w:val="28"/>
        </w:rPr>
        <w:t>. Феномен «кошачьего мурлыканья» отрицател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ный.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пальпации лучевых артерий пульс одинаковый на обеих руках, ри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мичный, нормального напряжения, удовлетворительного наполнения, по велич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не большой, по форме – нормальный, ЧСС 75 уд/мин,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При аускультации</w:t>
      </w:r>
      <w:r>
        <w:rPr>
          <w:rFonts w:ascii="Times New Roman" w:hAnsi="Times New Roman"/>
          <w:sz w:val="28"/>
        </w:rPr>
        <w:t>: тоны сердца приглушены, ритмичны. Акцент второго тона над аортой. Патологические шумы не прослуш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ваются.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 перкуссии: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Ширина сосудистого пучка – </w:t>
      </w:r>
      <w:smartTag w:uri="urn:schemas-microsoft-com:office:smarttags" w:element="metricconverter">
        <w:smartTagPr>
          <w:attr w:name="ProductID" w:val="4,5 см"/>
        </w:smartTagPr>
        <w:r>
          <w:rPr>
            <w:rFonts w:ascii="Times New Roman" w:hAnsi="Times New Roman"/>
            <w:sz w:val="28"/>
          </w:rPr>
          <w:t>4,5 см</w:t>
        </w:r>
      </w:smartTag>
      <w:r>
        <w:rPr>
          <w:rFonts w:ascii="Times New Roman" w:hAnsi="Times New Roman"/>
          <w:sz w:val="28"/>
        </w:rPr>
        <w:t xml:space="preserve">. 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Границы относительной тупости сердца: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Правая -</w:t>
      </w:r>
      <w:r w:rsidR="00AB76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уровне 4 межреберья проходит по правому</w:t>
      </w:r>
      <w:r w:rsidR="00AB76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краю грудины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Левая -</w:t>
      </w:r>
      <w:r w:rsidR="00AB76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уровне 5 межреберья 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  <w:sz w:val="28"/>
          </w:rPr>
          <w:t>1,5 см</w:t>
        </w:r>
      </w:smartTag>
      <w:r>
        <w:rPr>
          <w:rFonts w:ascii="Times New Roman" w:hAnsi="Times New Roman"/>
          <w:sz w:val="28"/>
        </w:rPr>
        <w:t>. кнутри от</w:t>
      </w:r>
      <w:r w:rsidR="00AB76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левой срединно-ключичной 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нии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Верхняя -</w:t>
      </w:r>
      <w:r w:rsidR="00AB76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левой окологрудинной линии на</w:t>
      </w:r>
      <w:r w:rsidR="00AB76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 ре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ре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Границы абсолютной тупости сердца: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Правая -</w:t>
      </w:r>
      <w:r w:rsidR="00AB76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уровне 4 межреберья проходит по левому</w:t>
      </w:r>
      <w:r w:rsidR="00AB76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краю грудины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Левая -</w:t>
      </w:r>
      <w:r w:rsidR="00AB76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уровне 5 межреберья на </w:t>
      </w:r>
      <w:smartTag w:uri="urn:schemas-microsoft-com:office:smarttags" w:element="metricconverter">
        <w:smartTagPr>
          <w:attr w:name="ProductID" w:val="2,0 см"/>
        </w:smartTagPr>
        <w:r>
          <w:rPr>
            <w:rFonts w:ascii="Times New Roman" w:hAnsi="Times New Roman"/>
            <w:sz w:val="28"/>
          </w:rPr>
          <w:t>2,0 см</w:t>
        </w:r>
      </w:smartTag>
      <w:r>
        <w:rPr>
          <w:rFonts w:ascii="Times New Roman" w:hAnsi="Times New Roman"/>
          <w:sz w:val="28"/>
        </w:rPr>
        <w:t>. кнутри от</w:t>
      </w:r>
      <w:r w:rsidR="00AB76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левой срединно-ключичной 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нии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Верхняя -</w:t>
      </w:r>
      <w:r w:rsidR="00AB76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левой окологрудинной линии на</w:t>
      </w:r>
      <w:r w:rsidR="00AB76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 ре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ре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Конфигурация сердца не изменена (нормальная).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Желудочно-кишечный тракт.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Губы физиологичной окраски. Слизистая полости рта равн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мерной розовой окраски, язык обычной величины и формы, влажный, розовый, с белесоватым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летом и выраженными сосочками,</w:t>
      </w:r>
      <w:r w:rsidR="00AB76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мягкое и твердое небо розовые, без пятен и налета, миндалины не увеличены. Неприятный запах изо рта не отмечается, гл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тание не нарушено. Живот округлый, обе половины симметричны, активно учас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вуют в акте дыхания, пупок умеренно втянут, кожа живота бледно-розовая, сос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дистые звездочки и грыжевые выпячивания не наблюдаются. 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При пальпации:</w:t>
      </w:r>
      <w:r>
        <w:rPr>
          <w:rFonts w:ascii="Times New Roman" w:hAnsi="Times New Roman"/>
          <w:sz w:val="28"/>
        </w:rPr>
        <w:t xml:space="preserve"> уплотнений и опухолевидных образований не обнаружено, резистентность мышц пресса выражена умеренно. Зона проекции поджелудочной железы безболезненна. Край печени ро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ный, гладкий, обнаруживается некоторая ее болезненность. Зона Шоффара безболезненна. 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Размеры печени по Курлову: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размер (по правой срединно-ключичной линии) –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Times New Roman" w:hAnsi="Times New Roman"/>
            <w:sz w:val="28"/>
          </w:rPr>
          <w:t>9 см</w:t>
        </w:r>
      </w:smartTag>
      <w:r>
        <w:rPr>
          <w:rFonts w:ascii="Times New Roman" w:hAnsi="Times New Roman"/>
          <w:sz w:val="28"/>
        </w:rPr>
        <w:t>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размер (по передней срединной линии) –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sz w:val="28"/>
          </w:rPr>
          <w:t>8 см</w:t>
        </w:r>
      </w:smartTag>
      <w:r>
        <w:rPr>
          <w:rFonts w:ascii="Times New Roman" w:hAnsi="Times New Roman"/>
          <w:sz w:val="28"/>
        </w:rPr>
        <w:t>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размер (по краю левой рёберной дуги) – </w:t>
      </w:r>
      <w:smartTag w:uri="urn:schemas-microsoft-com:office:smarttags" w:element="metricconverter">
        <w:smartTagPr>
          <w:attr w:name="ProductID" w:val="7 см"/>
        </w:smartTagPr>
        <w:r>
          <w:rPr>
            <w:rFonts w:ascii="Times New Roman" w:hAnsi="Times New Roman"/>
            <w:sz w:val="28"/>
          </w:rPr>
          <w:t>7 см</w:t>
        </w:r>
      </w:smartTag>
      <w:r>
        <w:rPr>
          <w:rFonts w:ascii="Times New Roman" w:hAnsi="Times New Roman"/>
          <w:sz w:val="28"/>
        </w:rPr>
        <w:t>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Мочеполовая система.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Поясничная область при осмотре не изменена. Почки в пол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жениях лёжа на спине не пальпируются. Проникающая пальпация в проекции почек и мочеточн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ков безболезненны с обеих сторон. Симптом Пастернацкого отрицательный.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пальпации</w:t>
      </w:r>
      <w:r w:rsidR="00AB76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мочевой пузырь не выступает за верхний край лобка. 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Эндокринная система.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Вторичные половые признаки, физические и умственные способности соо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ветствуют полу и возрасту, формы отдельных частей скелета, туловища, конечностей, черепа и черты лица пропорци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нальные. Кожа бледно-розовой окраски, нормальной температуры. Щитовидная железа не увеличена. 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Нервная система.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 спокойный, устойчивый, дружелюбно относится к медицинскому персоналу. Ориентирован во времени, месте, ситуации. Судороги и непроизвольные движения не наблюдаются, троф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ческих нарушений и болезненность по ходу нервных стволов нет, обоняние и вкус не нарушены.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Движение глазных яблок в полном объеме, зрение +4,5 дио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трий на оба глаза, со стороны черепно-мозговых нервов патология не обнаружена, мимическая мускулатура симметрична, язык располагается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середине. </w:t>
      </w:r>
    </w:p>
    <w:p w:rsidR="008B5BC1" w:rsidRDefault="008B5BC1" w:rsidP="00DD3002">
      <w:pPr>
        <w:ind w:firstLine="709"/>
        <w:jc w:val="both"/>
        <w:rPr>
          <w:b/>
          <w:i/>
          <w:sz w:val="28"/>
        </w:rPr>
      </w:pPr>
    </w:p>
    <w:p w:rsidR="008B5BC1" w:rsidRDefault="008B5BC1" w:rsidP="00DD3002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Опорно-двигательная система.</w:t>
      </w:r>
    </w:p>
    <w:p w:rsidR="008B5BC1" w:rsidRDefault="008B5BC1" w:rsidP="00DD3002">
      <w:pPr>
        <w:ind w:firstLine="709"/>
        <w:jc w:val="both"/>
        <w:rPr>
          <w:sz w:val="28"/>
        </w:rPr>
      </w:pPr>
      <w:r>
        <w:rPr>
          <w:sz w:val="28"/>
        </w:rPr>
        <w:t>Положение вынужденное, вызванное скелетным вытяжением.</w:t>
      </w:r>
    </w:p>
    <w:p w:rsidR="008B5BC1" w:rsidRDefault="008B5BC1" w:rsidP="00DD3002">
      <w:pPr>
        <w:ind w:firstLine="709"/>
        <w:jc w:val="both"/>
        <w:rPr>
          <w:sz w:val="28"/>
        </w:rPr>
      </w:pPr>
      <w:r>
        <w:rPr>
          <w:i/>
          <w:sz w:val="28"/>
        </w:rPr>
        <w:t>Верхние конечности:</w:t>
      </w:r>
      <w:r>
        <w:rPr>
          <w:sz w:val="28"/>
        </w:rPr>
        <w:t xml:space="preserve"> при осмотре кожа бледно-розовой окраски, видимых деформаций костей и суставов нет. Мышцы умеренно развиты. При пальпации кости и суставы безболезненны, их целостность</w:t>
      </w:r>
      <w:r w:rsidR="00AB7670">
        <w:rPr>
          <w:sz w:val="28"/>
        </w:rPr>
        <w:t xml:space="preserve"> </w:t>
      </w:r>
      <w:r>
        <w:rPr>
          <w:sz w:val="28"/>
        </w:rPr>
        <w:t>не н</w:t>
      </w:r>
      <w:r>
        <w:rPr>
          <w:sz w:val="28"/>
        </w:rPr>
        <w:t>а</w:t>
      </w:r>
      <w:r>
        <w:rPr>
          <w:sz w:val="28"/>
        </w:rPr>
        <w:t xml:space="preserve">рушена. Пульсация артерий сохранена. </w:t>
      </w:r>
    </w:p>
    <w:p w:rsidR="008B5BC1" w:rsidRDefault="008B5BC1" w:rsidP="00DD3002">
      <w:pPr>
        <w:ind w:firstLine="709"/>
        <w:jc w:val="both"/>
        <w:rPr>
          <w:sz w:val="28"/>
        </w:rPr>
      </w:pPr>
    </w:p>
    <w:p w:rsidR="008B5BC1" w:rsidRDefault="008B5BC1" w:rsidP="00DD3002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Измерение длинны верхних конечностей и их сегментов:</w:t>
      </w:r>
    </w:p>
    <w:p w:rsidR="008B5BC1" w:rsidRDefault="008B5BC1" w:rsidP="00AB7670">
      <w:pPr>
        <w:ind w:firstLine="709"/>
        <w:jc w:val="both"/>
        <w:rPr>
          <w:i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417"/>
        <w:gridCol w:w="1418"/>
      </w:tblGrid>
      <w:tr w:rsidR="008B5BC1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8B5BC1" w:rsidRDefault="008B5BC1" w:rsidP="00AB7670">
            <w:pPr>
              <w:spacing w:line="360" w:lineRule="auto"/>
              <w:ind w:firstLine="709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Сегмент</w:t>
            </w:r>
          </w:p>
        </w:tc>
        <w:tc>
          <w:tcPr>
            <w:tcW w:w="1417" w:type="dxa"/>
          </w:tcPr>
          <w:p w:rsidR="008B5BC1" w:rsidRDefault="008B5BC1" w:rsidP="00AB7670">
            <w:pPr>
              <w:spacing w:line="360" w:lineRule="auto"/>
              <w:ind w:firstLine="709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Справа</w:t>
            </w:r>
          </w:p>
        </w:tc>
        <w:tc>
          <w:tcPr>
            <w:tcW w:w="1418" w:type="dxa"/>
          </w:tcPr>
          <w:p w:rsidR="008B5BC1" w:rsidRDefault="008B5BC1" w:rsidP="00AB7670">
            <w:pPr>
              <w:spacing w:line="360" w:lineRule="auto"/>
              <w:ind w:firstLine="709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Сл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>ва</w:t>
            </w:r>
          </w:p>
        </w:tc>
      </w:tr>
      <w:tr w:rsidR="008B5BC1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8B5BC1" w:rsidRDefault="008B5BC1" w:rsidP="00AB7670">
            <w:pPr>
              <w:spacing w:line="360" w:lineRule="auto"/>
              <w:ind w:firstLine="709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Плечо (от акромиального отростка лопатки до локтевого отростка)</w:t>
            </w:r>
          </w:p>
        </w:tc>
        <w:tc>
          <w:tcPr>
            <w:tcW w:w="1417" w:type="dxa"/>
          </w:tcPr>
          <w:p w:rsidR="008B5BC1" w:rsidRDefault="008B5BC1" w:rsidP="00AB7670">
            <w:pPr>
              <w:spacing w:line="360" w:lineRule="auto"/>
              <w:ind w:firstLine="709"/>
              <w:jc w:val="both"/>
              <w:rPr>
                <w:rFonts w:ascii="Courier New" w:hAnsi="Courier New"/>
              </w:rPr>
            </w:pPr>
            <w:smartTag w:uri="urn:schemas-microsoft-com:office:smarttags" w:element="metricconverter">
              <w:smartTagPr>
                <w:attr w:name="ProductID" w:val="31 см"/>
              </w:smartTagPr>
              <w:r>
                <w:rPr>
                  <w:rFonts w:ascii="Courier New" w:hAnsi="Courier New"/>
                </w:rPr>
                <w:t>31 см</w:t>
              </w:r>
            </w:smartTag>
          </w:p>
        </w:tc>
        <w:tc>
          <w:tcPr>
            <w:tcW w:w="1418" w:type="dxa"/>
          </w:tcPr>
          <w:p w:rsidR="008B5BC1" w:rsidRDefault="008B5BC1" w:rsidP="00AB7670">
            <w:pPr>
              <w:spacing w:line="360" w:lineRule="auto"/>
              <w:ind w:firstLine="709"/>
              <w:jc w:val="both"/>
              <w:rPr>
                <w:rFonts w:ascii="Courier New" w:hAnsi="Courier New"/>
              </w:rPr>
            </w:pPr>
            <w:smartTag w:uri="urn:schemas-microsoft-com:office:smarttags" w:element="metricconverter">
              <w:smartTagPr>
                <w:attr w:name="ProductID" w:val="31 см"/>
              </w:smartTagPr>
              <w:r>
                <w:rPr>
                  <w:rFonts w:ascii="Courier New" w:hAnsi="Courier New"/>
                </w:rPr>
                <w:t>31 см</w:t>
              </w:r>
            </w:smartTag>
          </w:p>
        </w:tc>
      </w:tr>
      <w:tr w:rsidR="008B5BC1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8B5BC1" w:rsidRDefault="008B5BC1" w:rsidP="00AB7670">
            <w:pPr>
              <w:spacing w:line="360" w:lineRule="auto"/>
              <w:ind w:firstLine="709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Предплечье (от локтевого отростка до ш</w:t>
            </w:r>
            <w:r>
              <w:rPr>
                <w:rFonts w:ascii="Courier New" w:hAnsi="Courier New"/>
              </w:rPr>
              <w:t>и</w:t>
            </w:r>
            <w:r>
              <w:rPr>
                <w:rFonts w:ascii="Courier New" w:hAnsi="Courier New"/>
              </w:rPr>
              <w:t>ловидного отростка локтевой кости)</w:t>
            </w:r>
          </w:p>
        </w:tc>
        <w:tc>
          <w:tcPr>
            <w:tcW w:w="1417" w:type="dxa"/>
          </w:tcPr>
          <w:p w:rsidR="008B5BC1" w:rsidRDefault="008B5BC1" w:rsidP="00AB7670">
            <w:pPr>
              <w:spacing w:line="360" w:lineRule="auto"/>
              <w:ind w:firstLine="709"/>
              <w:jc w:val="both"/>
              <w:rPr>
                <w:rFonts w:ascii="Courier New" w:hAnsi="Courier New"/>
              </w:rPr>
            </w:pPr>
            <w:smartTag w:uri="urn:schemas-microsoft-com:office:smarttags" w:element="metricconverter">
              <w:smartTagPr>
                <w:attr w:name="ProductID" w:val="29 см"/>
              </w:smartTagPr>
              <w:r>
                <w:rPr>
                  <w:rFonts w:ascii="Courier New" w:hAnsi="Courier New"/>
                </w:rPr>
                <w:t>29 см</w:t>
              </w:r>
            </w:smartTag>
          </w:p>
        </w:tc>
        <w:tc>
          <w:tcPr>
            <w:tcW w:w="1418" w:type="dxa"/>
          </w:tcPr>
          <w:p w:rsidR="008B5BC1" w:rsidRDefault="008B5BC1" w:rsidP="00AB7670">
            <w:pPr>
              <w:spacing w:line="360" w:lineRule="auto"/>
              <w:ind w:firstLine="709"/>
              <w:jc w:val="both"/>
              <w:rPr>
                <w:rFonts w:ascii="Courier New" w:hAnsi="Courier New"/>
              </w:rPr>
            </w:pPr>
            <w:smartTag w:uri="urn:schemas-microsoft-com:office:smarttags" w:element="metricconverter">
              <w:smartTagPr>
                <w:attr w:name="ProductID" w:val="29 см"/>
              </w:smartTagPr>
              <w:r>
                <w:rPr>
                  <w:rFonts w:ascii="Courier New" w:hAnsi="Courier New"/>
                </w:rPr>
                <w:t>29 см</w:t>
              </w:r>
            </w:smartTag>
          </w:p>
        </w:tc>
      </w:tr>
      <w:tr w:rsidR="008B5BC1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8B5BC1" w:rsidRDefault="008B5BC1" w:rsidP="00AB7670">
            <w:pPr>
              <w:spacing w:line="360" w:lineRule="auto"/>
              <w:ind w:firstLine="709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Вся конечность (от акромиального отростка лопатки до кончика </w:t>
            </w:r>
            <w:r>
              <w:rPr>
                <w:rFonts w:ascii="Courier New" w:hAnsi="Courier New"/>
                <w:lang w:val="en-US"/>
              </w:rPr>
              <w:t>III</w:t>
            </w:r>
            <w:r w:rsidRPr="00730391"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>пал</w:t>
            </w:r>
            <w:r>
              <w:rPr>
                <w:rFonts w:ascii="Courier New" w:hAnsi="Courier New"/>
              </w:rPr>
              <w:t>ь</w:t>
            </w:r>
            <w:r>
              <w:rPr>
                <w:rFonts w:ascii="Courier New" w:hAnsi="Courier New"/>
              </w:rPr>
              <w:t>ца)</w:t>
            </w:r>
          </w:p>
        </w:tc>
        <w:tc>
          <w:tcPr>
            <w:tcW w:w="1417" w:type="dxa"/>
          </w:tcPr>
          <w:p w:rsidR="008B5BC1" w:rsidRDefault="008B5BC1" w:rsidP="00AB7670">
            <w:pPr>
              <w:spacing w:line="360" w:lineRule="auto"/>
              <w:ind w:firstLine="709"/>
              <w:jc w:val="both"/>
              <w:rPr>
                <w:rFonts w:ascii="Courier New" w:hAnsi="Courier New"/>
              </w:rPr>
            </w:pPr>
            <w:smartTag w:uri="urn:schemas-microsoft-com:office:smarttags" w:element="metricconverter">
              <w:smartTagPr>
                <w:attr w:name="ProductID" w:val="74 см"/>
              </w:smartTagPr>
              <w:r>
                <w:rPr>
                  <w:rFonts w:ascii="Courier New" w:hAnsi="Courier New"/>
                </w:rPr>
                <w:t>74 см</w:t>
              </w:r>
            </w:smartTag>
          </w:p>
        </w:tc>
        <w:tc>
          <w:tcPr>
            <w:tcW w:w="1418" w:type="dxa"/>
          </w:tcPr>
          <w:p w:rsidR="008B5BC1" w:rsidRDefault="008B5BC1" w:rsidP="00AB7670">
            <w:pPr>
              <w:spacing w:line="360" w:lineRule="auto"/>
              <w:ind w:firstLine="709"/>
              <w:jc w:val="both"/>
              <w:rPr>
                <w:rFonts w:ascii="Courier New" w:hAnsi="Courier New"/>
              </w:rPr>
            </w:pPr>
            <w:smartTag w:uri="urn:schemas-microsoft-com:office:smarttags" w:element="metricconverter">
              <w:smartTagPr>
                <w:attr w:name="ProductID" w:val="74 см"/>
              </w:smartTagPr>
              <w:r>
                <w:rPr>
                  <w:rFonts w:ascii="Courier New" w:hAnsi="Courier New"/>
                </w:rPr>
                <w:t>74 см</w:t>
              </w:r>
            </w:smartTag>
          </w:p>
        </w:tc>
      </w:tr>
    </w:tbl>
    <w:p w:rsidR="008B5BC1" w:rsidRDefault="008B5BC1" w:rsidP="00AB7670">
      <w:pPr>
        <w:ind w:firstLine="709"/>
        <w:jc w:val="both"/>
        <w:rPr>
          <w:i/>
          <w:sz w:val="28"/>
        </w:rPr>
      </w:pPr>
    </w:p>
    <w:p w:rsidR="008B5BC1" w:rsidRDefault="008B5BC1" w:rsidP="00DD3002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Измерение окружности верхних конечностей: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1701"/>
      </w:tblGrid>
      <w:tr w:rsidR="008B5BC1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8B5BC1" w:rsidRDefault="008B5BC1">
            <w:pPr>
              <w:rPr>
                <w:sz w:val="28"/>
              </w:rPr>
            </w:pPr>
            <w:r>
              <w:rPr>
                <w:sz w:val="28"/>
              </w:rPr>
              <w:t>Сегмент</w:t>
            </w:r>
          </w:p>
        </w:tc>
        <w:tc>
          <w:tcPr>
            <w:tcW w:w="1559" w:type="dxa"/>
          </w:tcPr>
          <w:p w:rsidR="008B5BC1" w:rsidRDefault="008B5B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справа</w:t>
            </w:r>
          </w:p>
        </w:tc>
        <w:tc>
          <w:tcPr>
            <w:tcW w:w="1701" w:type="dxa"/>
          </w:tcPr>
          <w:p w:rsidR="008B5BC1" w:rsidRDefault="008B5B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</w:tr>
      <w:tr w:rsidR="008B5BC1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8B5BC1" w:rsidRDefault="008B5BC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Плечо:  верхняя треть</w:t>
            </w:r>
          </w:p>
          <w:p w:rsidR="008B5BC1" w:rsidRDefault="008B5BC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средняя треть</w:t>
            </w:r>
          </w:p>
          <w:p w:rsidR="008B5BC1" w:rsidRDefault="008B5BC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нижняя треть</w:t>
            </w:r>
          </w:p>
        </w:tc>
        <w:tc>
          <w:tcPr>
            <w:tcW w:w="1559" w:type="dxa"/>
          </w:tcPr>
          <w:p w:rsidR="008B5BC1" w:rsidRDefault="008B5B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  <w:p w:rsidR="008B5BC1" w:rsidRDefault="008B5B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  <w:p w:rsidR="008B5BC1" w:rsidRDefault="008B5B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701" w:type="dxa"/>
          </w:tcPr>
          <w:p w:rsidR="008B5BC1" w:rsidRDefault="008B5B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  <w:p w:rsidR="008B5BC1" w:rsidRDefault="008B5B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33,5</w:t>
            </w:r>
          </w:p>
          <w:p w:rsidR="008B5BC1" w:rsidRDefault="008B5B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31,5</w:t>
            </w:r>
          </w:p>
        </w:tc>
      </w:tr>
      <w:tr w:rsidR="008B5BC1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8B5BC1" w:rsidRDefault="008B5BC1">
            <w:pPr>
              <w:jc w:val="both"/>
              <w:rPr>
                <w:sz w:val="28"/>
              </w:rPr>
            </w:pPr>
            <w:r>
              <w:rPr>
                <w:sz w:val="28"/>
              </w:rPr>
              <w:t>Локтевой сустав</w:t>
            </w:r>
          </w:p>
        </w:tc>
        <w:tc>
          <w:tcPr>
            <w:tcW w:w="1559" w:type="dxa"/>
          </w:tcPr>
          <w:p w:rsidR="008B5BC1" w:rsidRDefault="008B5B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701" w:type="dxa"/>
          </w:tcPr>
          <w:p w:rsidR="008B5BC1" w:rsidRDefault="008B5B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8B5BC1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8B5BC1" w:rsidRDefault="008B5BC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Предплечье: верхняя треть</w:t>
            </w:r>
          </w:p>
          <w:p w:rsidR="008B5BC1" w:rsidRDefault="008B5BC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средняя треть</w:t>
            </w:r>
          </w:p>
          <w:p w:rsidR="008B5BC1" w:rsidRDefault="008B5BC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нижняя треть</w:t>
            </w:r>
          </w:p>
        </w:tc>
        <w:tc>
          <w:tcPr>
            <w:tcW w:w="1559" w:type="dxa"/>
          </w:tcPr>
          <w:p w:rsidR="008B5BC1" w:rsidRDefault="008B5B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  <w:p w:rsidR="008B5BC1" w:rsidRDefault="008B5B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8B5BC1" w:rsidRDefault="008B5B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23,5</w:t>
            </w:r>
          </w:p>
        </w:tc>
        <w:tc>
          <w:tcPr>
            <w:tcW w:w="1701" w:type="dxa"/>
          </w:tcPr>
          <w:p w:rsidR="008B5BC1" w:rsidRDefault="008B5B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  <w:p w:rsidR="008B5BC1" w:rsidRDefault="008B5B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24,5</w:t>
            </w:r>
          </w:p>
          <w:p w:rsidR="008B5BC1" w:rsidRDefault="008B5B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8B5BC1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8B5BC1" w:rsidRDefault="008B5BC1">
            <w:pPr>
              <w:jc w:val="both"/>
              <w:rPr>
                <w:sz w:val="28"/>
              </w:rPr>
            </w:pPr>
            <w:r>
              <w:rPr>
                <w:sz w:val="28"/>
              </w:rPr>
              <w:t>Лучезапястный сустав</w:t>
            </w:r>
          </w:p>
        </w:tc>
        <w:tc>
          <w:tcPr>
            <w:tcW w:w="1559" w:type="dxa"/>
          </w:tcPr>
          <w:p w:rsidR="008B5BC1" w:rsidRDefault="008B5B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701" w:type="dxa"/>
          </w:tcPr>
          <w:p w:rsidR="008B5BC1" w:rsidRDefault="008B5B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:rsidR="008B5BC1" w:rsidRDefault="008B5BC1">
      <w:pPr>
        <w:jc w:val="both"/>
        <w:rPr>
          <w:sz w:val="28"/>
        </w:rPr>
      </w:pPr>
    </w:p>
    <w:p w:rsidR="008B5BC1" w:rsidRDefault="008B5BC1" w:rsidP="00DD3002">
      <w:pPr>
        <w:ind w:firstLine="709"/>
        <w:jc w:val="both"/>
        <w:rPr>
          <w:sz w:val="28"/>
        </w:rPr>
      </w:pPr>
      <w:r>
        <w:rPr>
          <w:i/>
          <w:sz w:val="28"/>
        </w:rPr>
        <w:t>Нижние конечности:</w:t>
      </w:r>
      <w:r>
        <w:rPr>
          <w:sz w:val="28"/>
        </w:rPr>
        <w:t xml:space="preserve"> при осмотре кожа бледно-розовой окраски, видимых деформаций костей и суставов нет. Мышцы умеренно развиты. При пальпации кости и суставы безболезненны, их целос</w:t>
      </w:r>
      <w:r>
        <w:rPr>
          <w:sz w:val="28"/>
        </w:rPr>
        <w:t>т</w:t>
      </w:r>
      <w:r>
        <w:rPr>
          <w:sz w:val="28"/>
        </w:rPr>
        <w:t>ность</w:t>
      </w:r>
      <w:r w:rsidR="00AB7670">
        <w:rPr>
          <w:sz w:val="28"/>
        </w:rPr>
        <w:t xml:space="preserve"> </w:t>
      </w:r>
      <w:r>
        <w:rPr>
          <w:sz w:val="28"/>
        </w:rPr>
        <w:t>не нарушена. Пульсация артерий сохранена. На правую к</w:t>
      </w:r>
      <w:r>
        <w:rPr>
          <w:sz w:val="28"/>
        </w:rPr>
        <w:t>о</w:t>
      </w:r>
      <w:r>
        <w:rPr>
          <w:sz w:val="28"/>
        </w:rPr>
        <w:t>нечность наложено скелетное вытяжение.</w:t>
      </w:r>
    </w:p>
    <w:p w:rsidR="008B5BC1" w:rsidRDefault="008B5BC1" w:rsidP="00DD3002">
      <w:pPr>
        <w:ind w:firstLine="709"/>
        <w:jc w:val="both"/>
        <w:rPr>
          <w:i/>
          <w:sz w:val="28"/>
        </w:rPr>
      </w:pPr>
    </w:p>
    <w:p w:rsidR="008B5BC1" w:rsidRDefault="008B5BC1" w:rsidP="00DD3002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Измерение окружности нижней конечности: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1701"/>
      </w:tblGrid>
      <w:tr w:rsidR="008B5BC1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8B5BC1" w:rsidRDefault="008B5BC1">
            <w:pPr>
              <w:rPr>
                <w:sz w:val="28"/>
              </w:rPr>
            </w:pPr>
            <w:r>
              <w:rPr>
                <w:sz w:val="28"/>
              </w:rPr>
              <w:t>Сегмент</w:t>
            </w:r>
          </w:p>
        </w:tc>
        <w:tc>
          <w:tcPr>
            <w:tcW w:w="1559" w:type="dxa"/>
          </w:tcPr>
          <w:p w:rsidR="008B5BC1" w:rsidRDefault="008B5BC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Справа</w:t>
            </w:r>
          </w:p>
        </w:tc>
        <w:tc>
          <w:tcPr>
            <w:tcW w:w="1701" w:type="dxa"/>
          </w:tcPr>
          <w:p w:rsidR="008B5BC1" w:rsidRDefault="008B5BC1">
            <w:pPr>
              <w:pStyle w:val="1"/>
            </w:pPr>
            <w:r>
              <w:t>Слева</w:t>
            </w:r>
          </w:p>
        </w:tc>
      </w:tr>
      <w:tr w:rsidR="008B5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</w:tcPr>
          <w:p w:rsidR="008B5BC1" w:rsidRDefault="008B5BC1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Бедро:  верхняя треть</w:t>
            </w:r>
          </w:p>
          <w:p w:rsidR="008B5BC1" w:rsidRDefault="008B5BC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средняя треть</w:t>
            </w:r>
          </w:p>
          <w:p w:rsidR="008B5BC1" w:rsidRDefault="008B5BC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нижняя треть</w:t>
            </w:r>
          </w:p>
        </w:tc>
        <w:tc>
          <w:tcPr>
            <w:tcW w:w="1559" w:type="dxa"/>
            <w:vMerge w:val="restart"/>
            <w:textDirection w:val="tbRl"/>
          </w:tcPr>
          <w:p w:rsidR="008B5BC1" w:rsidRDefault="008B5BC1">
            <w:pPr>
              <w:pStyle w:val="a8"/>
            </w:pPr>
          </w:p>
          <w:p w:rsidR="008B5BC1" w:rsidRDefault="008B5BC1">
            <w:pPr>
              <w:pStyle w:val="a8"/>
            </w:pPr>
            <w:r>
              <w:t>Скеле</w:t>
            </w:r>
            <w:r>
              <w:t>т</w:t>
            </w:r>
            <w:r>
              <w:t>ное</w:t>
            </w:r>
          </w:p>
          <w:p w:rsidR="008B5BC1" w:rsidRDefault="008B5BC1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вытяж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</w:t>
            </w:r>
          </w:p>
        </w:tc>
        <w:tc>
          <w:tcPr>
            <w:tcW w:w="1701" w:type="dxa"/>
          </w:tcPr>
          <w:p w:rsidR="008B5BC1" w:rsidRDefault="008B5BC1">
            <w:pPr>
              <w:jc w:val="center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65 см"/>
              </w:smartTagPr>
              <w:r>
                <w:rPr>
                  <w:sz w:val="28"/>
                </w:rPr>
                <w:t>65 см</w:t>
              </w:r>
            </w:smartTag>
          </w:p>
          <w:p w:rsidR="008B5BC1" w:rsidRDefault="008B5BC1">
            <w:pPr>
              <w:jc w:val="center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sz w:val="28"/>
                </w:rPr>
                <w:t>60 см</w:t>
              </w:r>
            </w:smartTag>
          </w:p>
          <w:p w:rsidR="008B5BC1" w:rsidRDefault="008B5BC1">
            <w:pPr>
              <w:jc w:val="center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52 см"/>
              </w:smartTagPr>
              <w:r>
                <w:rPr>
                  <w:sz w:val="28"/>
                </w:rPr>
                <w:t>52 см</w:t>
              </w:r>
            </w:smartTag>
          </w:p>
        </w:tc>
      </w:tr>
      <w:tr w:rsidR="008B5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</w:tcPr>
          <w:p w:rsidR="008B5BC1" w:rsidRDefault="008B5BC1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Коленный сустав</w:t>
            </w:r>
          </w:p>
        </w:tc>
        <w:tc>
          <w:tcPr>
            <w:tcW w:w="1559" w:type="dxa"/>
            <w:vMerge/>
          </w:tcPr>
          <w:p w:rsidR="008B5BC1" w:rsidRDefault="008B5BC1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8B5BC1" w:rsidRDefault="008B5BC1">
            <w:pPr>
              <w:jc w:val="center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sz w:val="28"/>
                </w:rPr>
                <w:t>50 см</w:t>
              </w:r>
            </w:smartTag>
          </w:p>
        </w:tc>
      </w:tr>
      <w:tr w:rsidR="008B5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</w:tcPr>
          <w:p w:rsidR="008B5BC1" w:rsidRDefault="008B5BC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Голень: верхняя треть</w:t>
            </w:r>
          </w:p>
          <w:p w:rsidR="008B5BC1" w:rsidRDefault="008B5BC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средняя треть</w:t>
            </w:r>
          </w:p>
          <w:p w:rsidR="008B5BC1" w:rsidRDefault="008B5BC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нижняя треть</w:t>
            </w:r>
          </w:p>
        </w:tc>
        <w:tc>
          <w:tcPr>
            <w:tcW w:w="1559" w:type="dxa"/>
            <w:vMerge/>
          </w:tcPr>
          <w:p w:rsidR="008B5BC1" w:rsidRDefault="008B5BC1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8B5BC1" w:rsidRDefault="008B5BC1">
            <w:pPr>
              <w:jc w:val="center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49 см"/>
              </w:smartTagPr>
              <w:r>
                <w:rPr>
                  <w:sz w:val="28"/>
                </w:rPr>
                <w:t>49 см</w:t>
              </w:r>
            </w:smartTag>
          </w:p>
          <w:p w:rsidR="008B5BC1" w:rsidRDefault="008B5BC1">
            <w:pPr>
              <w:jc w:val="center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sz w:val="28"/>
                </w:rPr>
                <w:t>50 см</w:t>
              </w:r>
            </w:smartTag>
          </w:p>
          <w:p w:rsidR="008B5BC1" w:rsidRDefault="008B5BC1">
            <w:pPr>
              <w:jc w:val="center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35 см"/>
              </w:smartTagPr>
              <w:r>
                <w:rPr>
                  <w:sz w:val="28"/>
                </w:rPr>
                <w:t>35 см</w:t>
              </w:r>
            </w:smartTag>
          </w:p>
        </w:tc>
      </w:tr>
      <w:tr w:rsidR="008B5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</w:tcPr>
          <w:p w:rsidR="008B5BC1" w:rsidRDefault="008B5BC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Голеностопный сустав</w:t>
            </w:r>
          </w:p>
        </w:tc>
        <w:tc>
          <w:tcPr>
            <w:tcW w:w="1559" w:type="dxa"/>
            <w:vMerge/>
          </w:tcPr>
          <w:p w:rsidR="008B5BC1" w:rsidRDefault="008B5BC1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8B5BC1" w:rsidRDefault="008B5BC1">
            <w:pPr>
              <w:jc w:val="center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</w:rPr>
                <w:t>25 см</w:t>
              </w:r>
            </w:smartTag>
          </w:p>
        </w:tc>
      </w:tr>
    </w:tbl>
    <w:p w:rsidR="008B5BC1" w:rsidRDefault="008B5BC1">
      <w:pPr>
        <w:jc w:val="both"/>
        <w:rPr>
          <w:i/>
          <w:sz w:val="28"/>
        </w:rPr>
      </w:pPr>
    </w:p>
    <w:p w:rsidR="008B5BC1" w:rsidRDefault="008B5BC1" w:rsidP="00DD3002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Измерение длинны нижней конечности и ее сегментов:</w:t>
      </w:r>
    </w:p>
    <w:p w:rsidR="008B5BC1" w:rsidRDefault="008B5BC1">
      <w:pPr>
        <w:jc w:val="both"/>
        <w:rPr>
          <w:i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417"/>
        <w:gridCol w:w="1418"/>
      </w:tblGrid>
      <w:tr w:rsidR="008B5BC1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8B5BC1" w:rsidRDefault="008B5BC1">
            <w:pPr>
              <w:spacing w:line="360" w:lineRule="auto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Сегмент</w:t>
            </w:r>
          </w:p>
        </w:tc>
        <w:tc>
          <w:tcPr>
            <w:tcW w:w="1417" w:type="dxa"/>
          </w:tcPr>
          <w:p w:rsidR="008B5BC1" w:rsidRDefault="008B5BC1">
            <w:pPr>
              <w:spacing w:line="360" w:lineRule="auto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Справа</w:t>
            </w:r>
          </w:p>
        </w:tc>
        <w:tc>
          <w:tcPr>
            <w:tcW w:w="1418" w:type="dxa"/>
          </w:tcPr>
          <w:p w:rsidR="008B5BC1" w:rsidRDefault="008B5BC1">
            <w:pPr>
              <w:spacing w:line="360" w:lineRule="auto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Слева</w:t>
            </w:r>
          </w:p>
        </w:tc>
      </w:tr>
      <w:tr w:rsidR="008B5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</w:tcPr>
          <w:p w:rsidR="008B5BC1" w:rsidRDefault="008B5BC1">
            <w:pPr>
              <w:spacing w:line="360" w:lineRule="auto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Бедро: абсолютная длина (от бол</w:t>
            </w:r>
            <w:r>
              <w:rPr>
                <w:rFonts w:ascii="Courier New" w:hAnsi="Courier New"/>
                <w:sz w:val="24"/>
              </w:rPr>
              <w:t>ь</w:t>
            </w:r>
            <w:r>
              <w:rPr>
                <w:rFonts w:ascii="Courier New" w:hAnsi="Courier New"/>
                <w:sz w:val="24"/>
              </w:rPr>
              <w:t>шого вертела до суставной щели коленного су</w:t>
            </w:r>
            <w:r>
              <w:rPr>
                <w:rFonts w:ascii="Courier New" w:hAnsi="Courier New"/>
                <w:sz w:val="24"/>
              </w:rPr>
              <w:t>с</w:t>
            </w:r>
            <w:r>
              <w:rPr>
                <w:rFonts w:ascii="Courier New" w:hAnsi="Courier New"/>
                <w:sz w:val="24"/>
              </w:rPr>
              <w:t>тава)</w:t>
            </w:r>
          </w:p>
          <w:p w:rsidR="008B5BC1" w:rsidRDefault="008B5BC1">
            <w:pPr>
              <w:spacing w:line="360" w:lineRule="auto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     относительная длина (от передней верхней ости подвздошной кости до суставной щели коленного сустава) </w:t>
            </w:r>
          </w:p>
        </w:tc>
        <w:tc>
          <w:tcPr>
            <w:tcW w:w="1417" w:type="dxa"/>
            <w:vMerge w:val="restart"/>
            <w:textDirection w:val="tbRl"/>
          </w:tcPr>
          <w:p w:rsidR="008B5BC1" w:rsidRDefault="008B5BC1">
            <w:pPr>
              <w:spacing w:line="360" w:lineRule="auto"/>
              <w:ind w:left="113" w:right="113"/>
              <w:jc w:val="center"/>
              <w:rPr>
                <w:rFonts w:ascii="Courier New" w:hAnsi="Courier New"/>
                <w:sz w:val="24"/>
              </w:rPr>
            </w:pPr>
          </w:p>
          <w:p w:rsidR="008B5BC1" w:rsidRDefault="008B5BC1">
            <w:pPr>
              <w:spacing w:line="360" w:lineRule="auto"/>
              <w:ind w:left="113" w:right="113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Скелетное выт</w:t>
            </w:r>
            <w:r>
              <w:rPr>
                <w:rFonts w:ascii="Courier New" w:hAnsi="Courier New"/>
                <w:sz w:val="28"/>
              </w:rPr>
              <w:t>я</w:t>
            </w:r>
            <w:r>
              <w:rPr>
                <w:rFonts w:ascii="Courier New" w:hAnsi="Courier New"/>
                <w:sz w:val="28"/>
              </w:rPr>
              <w:t>жение</w:t>
            </w:r>
          </w:p>
        </w:tc>
        <w:tc>
          <w:tcPr>
            <w:tcW w:w="1418" w:type="dxa"/>
          </w:tcPr>
          <w:p w:rsidR="008B5BC1" w:rsidRDefault="008B5BC1">
            <w:pPr>
              <w:spacing w:line="360" w:lineRule="auto"/>
              <w:jc w:val="center"/>
              <w:rPr>
                <w:rFonts w:ascii="Courier New" w:hAnsi="Courier New"/>
                <w:sz w:val="24"/>
              </w:rPr>
            </w:pPr>
            <w:smartTag w:uri="urn:schemas-microsoft-com:office:smarttags" w:element="metricconverter">
              <w:smartTagPr>
                <w:attr w:name="ProductID" w:val="48 см"/>
              </w:smartTagPr>
              <w:r>
                <w:rPr>
                  <w:rFonts w:ascii="Courier New" w:hAnsi="Courier New"/>
                  <w:sz w:val="24"/>
                </w:rPr>
                <w:t>48 см</w:t>
              </w:r>
            </w:smartTag>
          </w:p>
          <w:p w:rsidR="008B5BC1" w:rsidRDefault="008B5BC1">
            <w:pPr>
              <w:spacing w:line="360" w:lineRule="auto"/>
              <w:jc w:val="center"/>
              <w:rPr>
                <w:rFonts w:ascii="Courier New" w:hAnsi="Courier New"/>
                <w:sz w:val="24"/>
              </w:rPr>
            </w:pPr>
          </w:p>
          <w:p w:rsidR="008B5BC1" w:rsidRDefault="008B5BC1">
            <w:pPr>
              <w:spacing w:line="360" w:lineRule="auto"/>
              <w:jc w:val="center"/>
              <w:rPr>
                <w:rFonts w:ascii="Courier New" w:hAnsi="Courier New"/>
                <w:sz w:val="24"/>
              </w:rPr>
            </w:pPr>
          </w:p>
          <w:p w:rsidR="008B5BC1" w:rsidRDefault="008B5BC1">
            <w:pPr>
              <w:spacing w:line="360" w:lineRule="auto"/>
              <w:jc w:val="center"/>
              <w:rPr>
                <w:rFonts w:ascii="Courier New" w:hAnsi="Courier New"/>
                <w:sz w:val="24"/>
              </w:rPr>
            </w:pPr>
            <w:smartTag w:uri="urn:schemas-microsoft-com:office:smarttags" w:element="metricconverter">
              <w:smartTagPr>
                <w:attr w:name="ProductID" w:val="51 см"/>
              </w:smartTagPr>
              <w:r>
                <w:rPr>
                  <w:rFonts w:ascii="Courier New" w:hAnsi="Courier New"/>
                  <w:sz w:val="24"/>
                </w:rPr>
                <w:t>51 см</w:t>
              </w:r>
            </w:smartTag>
          </w:p>
        </w:tc>
      </w:tr>
      <w:tr w:rsidR="008B5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</w:tcPr>
          <w:p w:rsidR="008B5BC1" w:rsidRDefault="008B5BC1">
            <w:pPr>
              <w:spacing w:line="360" w:lineRule="auto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Голень (от суставной щели коле</w:t>
            </w:r>
            <w:r>
              <w:rPr>
                <w:rFonts w:ascii="Courier New" w:hAnsi="Courier New"/>
                <w:sz w:val="24"/>
              </w:rPr>
              <w:t>н</w:t>
            </w:r>
            <w:r>
              <w:rPr>
                <w:rFonts w:ascii="Courier New" w:hAnsi="Courier New"/>
                <w:sz w:val="24"/>
              </w:rPr>
              <w:t>ного сустава до нижнего края н</w:t>
            </w:r>
            <w:r>
              <w:rPr>
                <w:rFonts w:ascii="Courier New" w:hAnsi="Courier New"/>
                <w:sz w:val="24"/>
              </w:rPr>
              <w:t>а</w:t>
            </w:r>
            <w:r>
              <w:rPr>
                <w:rFonts w:ascii="Courier New" w:hAnsi="Courier New"/>
                <w:sz w:val="24"/>
              </w:rPr>
              <w:t>ружной лодыжки)</w:t>
            </w:r>
          </w:p>
        </w:tc>
        <w:tc>
          <w:tcPr>
            <w:tcW w:w="1417" w:type="dxa"/>
            <w:vMerge/>
          </w:tcPr>
          <w:p w:rsidR="008B5BC1" w:rsidRDefault="008B5BC1">
            <w:pPr>
              <w:spacing w:line="360" w:lineRule="auto"/>
              <w:jc w:val="both"/>
              <w:rPr>
                <w:rFonts w:ascii="Courier New" w:hAnsi="Courier New"/>
                <w:sz w:val="24"/>
              </w:rPr>
            </w:pPr>
          </w:p>
        </w:tc>
        <w:tc>
          <w:tcPr>
            <w:tcW w:w="1418" w:type="dxa"/>
          </w:tcPr>
          <w:p w:rsidR="008B5BC1" w:rsidRDefault="008B5BC1">
            <w:pPr>
              <w:spacing w:line="360" w:lineRule="auto"/>
              <w:jc w:val="center"/>
              <w:rPr>
                <w:rFonts w:ascii="Courier New" w:hAnsi="Courier New"/>
                <w:sz w:val="24"/>
              </w:rPr>
            </w:pPr>
            <w:smartTag w:uri="urn:schemas-microsoft-com:office:smarttags" w:element="metricconverter">
              <w:smartTagPr>
                <w:attr w:name="ProductID" w:val="45 см"/>
              </w:smartTagPr>
              <w:r>
                <w:rPr>
                  <w:rFonts w:ascii="Courier New" w:hAnsi="Courier New"/>
                  <w:sz w:val="24"/>
                </w:rPr>
                <w:t>45 см</w:t>
              </w:r>
            </w:smartTag>
          </w:p>
        </w:tc>
      </w:tr>
      <w:tr w:rsidR="008B5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</w:tcPr>
          <w:p w:rsidR="008B5BC1" w:rsidRDefault="008B5BC1">
            <w:pPr>
              <w:spacing w:line="360" w:lineRule="auto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Вся конечность абсолютная длина (от большого вертела до нижнего края нару</w:t>
            </w:r>
            <w:r>
              <w:rPr>
                <w:rFonts w:ascii="Courier New" w:hAnsi="Courier New"/>
                <w:sz w:val="24"/>
              </w:rPr>
              <w:t>ж</w:t>
            </w:r>
            <w:r>
              <w:rPr>
                <w:rFonts w:ascii="Courier New" w:hAnsi="Courier New"/>
                <w:sz w:val="24"/>
              </w:rPr>
              <w:t xml:space="preserve">ной лодыжки) </w:t>
            </w:r>
          </w:p>
          <w:p w:rsidR="008B5BC1" w:rsidRDefault="008B5BC1">
            <w:pPr>
              <w:spacing w:line="360" w:lineRule="auto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               относительная длина (от передней верхней ости подвздошной кости до нижнего края нару</w:t>
            </w:r>
            <w:r>
              <w:rPr>
                <w:rFonts w:ascii="Courier New" w:hAnsi="Courier New"/>
                <w:sz w:val="24"/>
              </w:rPr>
              <w:t>ж</w:t>
            </w:r>
            <w:r>
              <w:rPr>
                <w:rFonts w:ascii="Courier New" w:hAnsi="Courier New"/>
                <w:sz w:val="24"/>
              </w:rPr>
              <w:t xml:space="preserve">ной лодыжки) </w:t>
            </w:r>
          </w:p>
          <w:p w:rsidR="008B5BC1" w:rsidRDefault="008B5BC1">
            <w:pPr>
              <w:spacing w:line="360" w:lineRule="auto"/>
              <w:jc w:val="both"/>
              <w:rPr>
                <w:rFonts w:ascii="Courier New" w:hAnsi="Courier New"/>
                <w:sz w:val="24"/>
              </w:rPr>
            </w:pPr>
          </w:p>
        </w:tc>
        <w:tc>
          <w:tcPr>
            <w:tcW w:w="1417" w:type="dxa"/>
            <w:vMerge/>
          </w:tcPr>
          <w:p w:rsidR="008B5BC1" w:rsidRDefault="008B5BC1">
            <w:pPr>
              <w:spacing w:line="360" w:lineRule="auto"/>
              <w:jc w:val="both"/>
              <w:rPr>
                <w:rFonts w:ascii="Courier New" w:hAnsi="Courier New"/>
                <w:sz w:val="24"/>
              </w:rPr>
            </w:pPr>
          </w:p>
        </w:tc>
        <w:tc>
          <w:tcPr>
            <w:tcW w:w="1418" w:type="dxa"/>
          </w:tcPr>
          <w:p w:rsidR="008B5BC1" w:rsidRDefault="008B5BC1">
            <w:pPr>
              <w:spacing w:line="360" w:lineRule="auto"/>
              <w:jc w:val="center"/>
              <w:rPr>
                <w:rFonts w:ascii="Courier New" w:hAnsi="Courier New"/>
                <w:sz w:val="24"/>
              </w:rPr>
            </w:pPr>
            <w:smartTag w:uri="urn:schemas-microsoft-com:office:smarttags" w:element="metricconverter">
              <w:smartTagPr>
                <w:attr w:name="ProductID" w:val="93 см"/>
              </w:smartTagPr>
              <w:r>
                <w:rPr>
                  <w:rFonts w:ascii="Courier New" w:hAnsi="Courier New"/>
                  <w:sz w:val="24"/>
                </w:rPr>
                <w:t>93 см</w:t>
              </w:r>
            </w:smartTag>
          </w:p>
          <w:p w:rsidR="008B5BC1" w:rsidRDefault="008B5BC1">
            <w:pPr>
              <w:spacing w:line="360" w:lineRule="auto"/>
              <w:jc w:val="center"/>
              <w:rPr>
                <w:rFonts w:ascii="Courier New" w:hAnsi="Courier New"/>
                <w:sz w:val="24"/>
              </w:rPr>
            </w:pPr>
          </w:p>
          <w:p w:rsidR="008B5BC1" w:rsidRDefault="008B5BC1">
            <w:pPr>
              <w:spacing w:line="360" w:lineRule="auto"/>
              <w:jc w:val="center"/>
              <w:rPr>
                <w:rFonts w:ascii="Courier New" w:hAnsi="Courier New"/>
                <w:sz w:val="24"/>
              </w:rPr>
            </w:pPr>
          </w:p>
          <w:p w:rsidR="008B5BC1" w:rsidRDefault="008B5BC1">
            <w:pPr>
              <w:spacing w:line="360" w:lineRule="auto"/>
              <w:jc w:val="center"/>
              <w:rPr>
                <w:rFonts w:ascii="Courier New" w:hAnsi="Courier New"/>
                <w:sz w:val="24"/>
              </w:rPr>
            </w:pPr>
            <w:smartTag w:uri="urn:schemas-microsoft-com:office:smarttags" w:element="metricconverter">
              <w:smartTagPr>
                <w:attr w:name="ProductID" w:val="96 см"/>
              </w:smartTagPr>
              <w:r>
                <w:rPr>
                  <w:rFonts w:ascii="Courier New" w:hAnsi="Courier New"/>
                  <w:sz w:val="24"/>
                </w:rPr>
                <w:t>96 см</w:t>
              </w:r>
            </w:smartTag>
          </w:p>
        </w:tc>
      </w:tr>
    </w:tbl>
    <w:p w:rsidR="008B5BC1" w:rsidRDefault="008B5BC1">
      <w:pPr>
        <w:pStyle w:val="a7"/>
      </w:pPr>
    </w:p>
    <w:p w:rsidR="008B5BC1" w:rsidRDefault="008B5BC1" w:rsidP="00DD3002">
      <w:pPr>
        <w:pStyle w:val="a7"/>
        <w:ind w:firstLine="709"/>
      </w:pPr>
      <w:r>
        <w:rPr>
          <w:lang w:val="en-US"/>
        </w:rPr>
        <w:t>Status locales</w:t>
      </w:r>
      <w:r>
        <w:t>:</w:t>
      </w:r>
    </w:p>
    <w:p w:rsidR="008B5BC1" w:rsidRDefault="008B5BC1" w:rsidP="00DD3002">
      <w:pPr>
        <w:pStyle w:val="a7"/>
        <w:ind w:firstLine="709"/>
      </w:pPr>
    </w:p>
    <w:p w:rsidR="008B5BC1" w:rsidRDefault="008B5BC1" w:rsidP="00DD3002">
      <w:pPr>
        <w:pStyle w:val="a7"/>
        <w:ind w:firstLine="709"/>
      </w:pPr>
      <w:r>
        <w:t>При осмотре правой нижней конечности в шине Крамера на момент посту</w:t>
      </w:r>
      <w:r>
        <w:t>п</w:t>
      </w:r>
      <w:r>
        <w:t>ления в стационар имеется деформация и отек в области коленного сустава, ос</w:t>
      </w:r>
      <w:r>
        <w:t>е</w:t>
      </w:r>
      <w:r>
        <w:t>вая нагрузка на конечность болезненна, движения в коленном суставе болезне</w:t>
      </w:r>
      <w:r>
        <w:t>н</w:t>
      </w:r>
      <w:r>
        <w:t>ны. Определяется локальная боль в области мыщелков бедра, крепитация обло</w:t>
      </w:r>
      <w:r>
        <w:t>м</w:t>
      </w:r>
      <w:r>
        <w:t xml:space="preserve">ков. </w:t>
      </w:r>
    </w:p>
    <w:p w:rsidR="008B5BC1" w:rsidRDefault="008B5BC1" w:rsidP="00DD3002">
      <w:pPr>
        <w:ind w:firstLine="709"/>
        <w:jc w:val="both"/>
        <w:rPr>
          <w:sz w:val="28"/>
        </w:rPr>
      </w:pPr>
      <w:r>
        <w:rPr>
          <w:sz w:val="28"/>
        </w:rPr>
        <w:t xml:space="preserve">Симптом баллотирования надколенника положителен. </w:t>
      </w:r>
    </w:p>
    <w:p w:rsidR="008B5BC1" w:rsidRDefault="008B5BC1" w:rsidP="00DD3002">
      <w:pPr>
        <w:ind w:firstLine="709"/>
        <w:jc w:val="both"/>
        <w:rPr>
          <w:sz w:val="28"/>
        </w:rPr>
      </w:pPr>
      <w:r>
        <w:rPr>
          <w:sz w:val="28"/>
        </w:rPr>
        <w:t>Чувствительность и пульсация артерий на правой конечности сохр</w:t>
      </w:r>
      <w:r>
        <w:rPr>
          <w:sz w:val="28"/>
        </w:rPr>
        <w:t>а</w:t>
      </w:r>
      <w:r>
        <w:rPr>
          <w:sz w:val="28"/>
        </w:rPr>
        <w:t>нена.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  <w:rPr>
          <w:b/>
          <w:i/>
        </w:rPr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  <w:rPr>
          <w:b/>
          <w:i/>
        </w:rPr>
      </w:pPr>
      <w:r>
        <w:rPr>
          <w:b/>
          <w:i/>
        </w:rPr>
        <w:t>Рентгенологическое исследование</w:t>
      </w:r>
    </w:p>
    <w:p w:rsidR="008B5BC1" w:rsidRDefault="008B5BC1" w:rsidP="00DD3002">
      <w:pPr>
        <w:pStyle w:val="a5"/>
        <w:numPr>
          <w:ilvl w:val="2"/>
          <w:numId w:val="11"/>
        </w:numPr>
        <w:tabs>
          <w:tab w:val="clear" w:pos="4153"/>
          <w:tab w:val="clear" w:pos="8306"/>
        </w:tabs>
        <w:ind w:left="0" w:firstLine="709"/>
        <w:jc w:val="both"/>
      </w:pPr>
      <w:r>
        <w:t>На рентгенограмме нижней трети правого бедра с к</w:t>
      </w:r>
      <w:r>
        <w:t>о</w:t>
      </w:r>
      <w:r>
        <w:t>ленным суставом в двух проекциях определяется У-образный перелом мыщелков с пер</w:t>
      </w:r>
      <w:r>
        <w:t>е</w:t>
      </w:r>
      <w:r>
        <w:t>ходом в нижнюю треть диафиза.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</w:p>
    <w:p w:rsidR="008B5BC1" w:rsidRDefault="008B5BC1" w:rsidP="00DD3002">
      <w:pPr>
        <w:pStyle w:val="a5"/>
        <w:numPr>
          <w:ilvl w:val="2"/>
          <w:numId w:val="10"/>
        </w:numPr>
        <w:tabs>
          <w:tab w:val="clear" w:pos="4153"/>
          <w:tab w:val="clear" w:pos="8306"/>
        </w:tabs>
        <w:ind w:left="0" w:firstLine="709"/>
        <w:jc w:val="both"/>
      </w:pPr>
      <w:r>
        <w:t>На контрольной рентгенограмме нижней трети правого бедра с к</w:t>
      </w:r>
      <w:r>
        <w:t>о</w:t>
      </w:r>
      <w:r>
        <w:t>ленным суставом в двух проекциях сохраняется смещение обломков под углом открытым кнаружи и кзади.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  <w:rPr>
          <w:i/>
        </w:rPr>
      </w:pPr>
      <w:r>
        <w:rPr>
          <w:i/>
        </w:rPr>
        <w:t>Результаты лабораторных исследований.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Общий анализ крови.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2977"/>
      </w:tblGrid>
      <w:tr w:rsidR="008B5BC1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крови</w:t>
            </w:r>
          </w:p>
        </w:tc>
        <w:tc>
          <w:tcPr>
            <w:tcW w:w="2977" w:type="dxa"/>
          </w:tcPr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от</w:t>
            </w: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(31.10.00)</w:t>
            </w:r>
          </w:p>
        </w:tc>
      </w:tr>
      <w:tr w:rsidR="008B5BC1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Эритроциты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Гемоглобин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СОЭ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Цветовой показатель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Лейкоциты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Эозинофилы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Нейтрофилы палочкояде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ные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Нейтрофилы сегментояде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ные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Лимфоциты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Моноциты</w:t>
            </w:r>
          </w:p>
        </w:tc>
        <w:tc>
          <w:tcPr>
            <w:tcW w:w="2977" w:type="dxa"/>
          </w:tcPr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3.5*10</w:t>
            </w:r>
            <w:r>
              <w:rPr>
                <w:rFonts w:ascii="Times New Roman" w:hAnsi="Times New Roman"/>
                <w:sz w:val="28"/>
                <w:vertAlign w:val="superscript"/>
              </w:rPr>
              <w:t>12</w:t>
            </w: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 г/л</w:t>
            </w: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smartTag w:uri="urn:schemas-microsoft-com:office:smarttags" w:element="metricconverter">
              <w:smartTagPr>
                <w:attr w:name="ProductID" w:val="11 мм"/>
              </w:smartTagPr>
              <w:r>
                <w:rPr>
                  <w:rFonts w:ascii="Times New Roman" w:hAnsi="Times New Roman"/>
                  <w:sz w:val="28"/>
                </w:rPr>
                <w:t>11 мм</w:t>
              </w:r>
            </w:smartTag>
            <w:r>
              <w:rPr>
                <w:rFonts w:ascii="Times New Roman" w:hAnsi="Times New Roman"/>
                <w:sz w:val="28"/>
              </w:rPr>
              <w:t>./час</w:t>
            </w: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0,9</w:t>
            </w:r>
          </w:p>
          <w:p w:rsidR="008B5BC1" w:rsidRDefault="008B5BC1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6.5*10</w:t>
            </w:r>
            <w:r>
              <w:rPr>
                <w:rFonts w:ascii="Times New Roman" w:hAnsi="Times New Roman"/>
                <w:sz w:val="28"/>
                <w:vertAlign w:val="superscript"/>
              </w:rPr>
              <w:t>9</w:t>
            </w:r>
          </w:p>
          <w:p w:rsidR="008B5BC1" w:rsidRDefault="008B5BC1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8B5BC1" w:rsidRDefault="008B5BC1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8B5BC1" w:rsidRDefault="008B5BC1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</w:p>
          <w:p w:rsidR="008B5BC1" w:rsidRDefault="008B5BC1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  <w:p w:rsidR="008B5BC1" w:rsidRDefault="008B5BC1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8B5BC1" w:rsidRDefault="008B5BC1">
            <w:pPr>
              <w:pStyle w:val="a6"/>
              <w:ind w:left="-2268" w:firstLine="0"/>
              <w:rPr>
                <w:rFonts w:ascii="Times New Roman" w:hAnsi="Times New Roman"/>
                <w:sz w:val="28"/>
              </w:rPr>
            </w:pPr>
          </w:p>
        </w:tc>
      </w:tr>
    </w:tbl>
    <w:p w:rsidR="008B5BC1" w:rsidRDefault="008B5BC1">
      <w:pPr>
        <w:pStyle w:val="a5"/>
        <w:tabs>
          <w:tab w:val="clear" w:pos="4153"/>
          <w:tab w:val="clear" w:pos="8306"/>
        </w:tabs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2977"/>
      </w:tblGrid>
      <w:tr w:rsidR="008B5BC1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крови</w:t>
            </w:r>
          </w:p>
        </w:tc>
        <w:tc>
          <w:tcPr>
            <w:tcW w:w="2977" w:type="dxa"/>
          </w:tcPr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от</w:t>
            </w: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(14.11.00)</w:t>
            </w:r>
          </w:p>
        </w:tc>
      </w:tr>
      <w:tr w:rsidR="008B5BC1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Эритроциты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Гемоглобин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СОЭ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Цветовой показатель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Лейкоциты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Эозинофилы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Нейтрофилы палочкояде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ные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Нейтрофилы сегментояде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ные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Лимфоциты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Моноциты</w:t>
            </w:r>
          </w:p>
        </w:tc>
        <w:tc>
          <w:tcPr>
            <w:tcW w:w="2977" w:type="dxa"/>
          </w:tcPr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4.2*10</w:t>
            </w:r>
            <w:r>
              <w:rPr>
                <w:rFonts w:ascii="Times New Roman" w:hAnsi="Times New Roman"/>
                <w:sz w:val="28"/>
                <w:vertAlign w:val="superscript"/>
              </w:rPr>
              <w:t>12</w:t>
            </w: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 г/л</w:t>
            </w: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smartTag w:uri="urn:schemas-microsoft-com:office:smarttags" w:element="metricconverter">
              <w:smartTagPr>
                <w:attr w:name="ProductID" w:val="47 мм"/>
              </w:smartTagPr>
              <w:r>
                <w:rPr>
                  <w:rFonts w:ascii="Times New Roman" w:hAnsi="Times New Roman"/>
                  <w:sz w:val="28"/>
                </w:rPr>
                <w:t>47 мм</w:t>
              </w:r>
            </w:smartTag>
            <w:r>
              <w:rPr>
                <w:rFonts w:ascii="Times New Roman" w:hAnsi="Times New Roman"/>
                <w:sz w:val="28"/>
              </w:rPr>
              <w:t>./час</w:t>
            </w: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0,9</w:t>
            </w:r>
          </w:p>
          <w:p w:rsidR="008B5BC1" w:rsidRDefault="008B5BC1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4.3*10</w:t>
            </w:r>
            <w:r>
              <w:rPr>
                <w:rFonts w:ascii="Times New Roman" w:hAnsi="Times New Roman"/>
                <w:sz w:val="28"/>
                <w:vertAlign w:val="superscript"/>
              </w:rPr>
              <w:t>9</w:t>
            </w:r>
          </w:p>
          <w:p w:rsidR="008B5BC1" w:rsidRDefault="008B5BC1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8B5BC1" w:rsidRDefault="008B5BC1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8B5BC1" w:rsidRDefault="008B5BC1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  <w:p w:rsidR="008B5BC1" w:rsidRDefault="008B5BC1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  <w:p w:rsidR="008B5BC1" w:rsidRDefault="008B5BC1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8B5BC1" w:rsidRDefault="008B5BC1">
            <w:pPr>
              <w:pStyle w:val="a6"/>
              <w:ind w:left="-2268" w:firstLine="0"/>
              <w:rPr>
                <w:rFonts w:ascii="Times New Roman" w:hAnsi="Times New Roman"/>
                <w:sz w:val="28"/>
              </w:rPr>
            </w:pPr>
          </w:p>
        </w:tc>
      </w:tr>
    </w:tbl>
    <w:p w:rsidR="008B5BC1" w:rsidRDefault="008B5BC1">
      <w:pPr>
        <w:pStyle w:val="a5"/>
        <w:tabs>
          <w:tab w:val="clear" w:pos="4153"/>
          <w:tab w:val="clear" w:pos="8306"/>
        </w:tabs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>2) Анализ крови от 14.11.2000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ab/>
        <w:t>ПТИ 90 %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>3) Сахар крови в динамике от 3.11.2000-11-19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rPr>
          <w:lang w:val="en-US"/>
        </w:rPr>
        <w:t>I</w:t>
      </w:r>
      <w:r w:rsidRPr="00730391">
        <w:t xml:space="preserve"> </w:t>
      </w:r>
      <w:r>
        <w:t>пор. 5,3 ммоль</w:t>
      </w:r>
      <w:r w:rsidRPr="00730391">
        <w:t>/</w:t>
      </w:r>
      <w:r>
        <w:t>л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rPr>
          <w:lang w:val="en-US"/>
        </w:rPr>
        <w:t>II</w:t>
      </w:r>
      <w:r w:rsidRPr="00730391">
        <w:t xml:space="preserve"> пор. 10,2</w:t>
      </w:r>
      <w:r>
        <w:t xml:space="preserve"> ммоль</w:t>
      </w:r>
      <w:r w:rsidRPr="00730391">
        <w:t>/</w:t>
      </w:r>
      <w:r>
        <w:t>л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rPr>
          <w:lang w:val="en-US"/>
        </w:rPr>
        <w:t>III</w:t>
      </w:r>
      <w:r w:rsidRPr="00730391">
        <w:t xml:space="preserve"> пор. 10,5</w:t>
      </w:r>
      <w:r>
        <w:t xml:space="preserve"> ммоль</w:t>
      </w:r>
      <w:r w:rsidRPr="00730391">
        <w:t>/</w:t>
      </w:r>
      <w:r>
        <w:t>л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 xml:space="preserve">4) Общий анализ мочи. </w:t>
      </w:r>
    </w:p>
    <w:p w:rsidR="008B5BC1" w:rsidRDefault="008B5BC1">
      <w:pPr>
        <w:pStyle w:val="a5"/>
        <w:tabs>
          <w:tab w:val="clear" w:pos="4153"/>
          <w:tab w:val="clear" w:pos="8306"/>
        </w:tabs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250"/>
      </w:tblGrid>
      <w:tr w:rsidR="008B5BC1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</w:tc>
        <w:tc>
          <w:tcPr>
            <w:tcW w:w="2250" w:type="dxa"/>
          </w:tcPr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от 30.10.00</w:t>
            </w:r>
          </w:p>
        </w:tc>
      </w:tr>
      <w:tr w:rsidR="008B5BC1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3690" w:type="dxa"/>
          </w:tcPr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вес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Прозрачность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Кислотность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Белок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Лейкоциты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Плоские эпителиальные клетки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Сахар</w:t>
            </w:r>
          </w:p>
        </w:tc>
        <w:tc>
          <w:tcPr>
            <w:tcW w:w="2250" w:type="dxa"/>
          </w:tcPr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1012</w:t>
            </w: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с/ж</w:t>
            </w: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прозрачная</w:t>
            </w: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кислая</w:t>
            </w: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0,125%</w:t>
            </w: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4-4-5 в п. з.</w:t>
            </w: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10-15-18 в п. з.</w:t>
            </w: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2,5%</w:t>
            </w:r>
          </w:p>
        </w:tc>
      </w:tr>
    </w:tbl>
    <w:p w:rsidR="008B5BC1" w:rsidRDefault="008B5BC1">
      <w:pPr>
        <w:pStyle w:val="a6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250"/>
      </w:tblGrid>
      <w:tr w:rsidR="008B5BC1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</w:tc>
        <w:tc>
          <w:tcPr>
            <w:tcW w:w="2250" w:type="dxa"/>
          </w:tcPr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от 03.11.00</w:t>
            </w:r>
          </w:p>
        </w:tc>
      </w:tr>
      <w:tr w:rsidR="008B5BC1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3690" w:type="dxa"/>
          </w:tcPr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вес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Прозрачность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Кислотность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Белок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Лейкоциты</w:t>
            </w:r>
          </w:p>
          <w:p w:rsidR="008B5BC1" w:rsidRDefault="008B5BC1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Сахар</w:t>
            </w:r>
          </w:p>
        </w:tc>
        <w:tc>
          <w:tcPr>
            <w:tcW w:w="2250" w:type="dxa"/>
          </w:tcPr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1030</w:t>
            </w: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с/ж</w:t>
            </w: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прозрачная</w:t>
            </w: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кислая</w:t>
            </w: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0,033%</w:t>
            </w: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1-3-4 в п. з.</w:t>
            </w: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4%</w:t>
            </w:r>
          </w:p>
          <w:p w:rsidR="008B5BC1" w:rsidRDefault="008B5BC1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8B5BC1" w:rsidRDefault="008B5BC1">
      <w:pPr>
        <w:pStyle w:val="a6"/>
        <w:ind w:firstLine="0"/>
        <w:jc w:val="both"/>
        <w:rPr>
          <w:rFonts w:ascii="Times New Roman" w:hAnsi="Times New Roman"/>
          <w:sz w:val="28"/>
        </w:rPr>
      </w:pP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Электрокардиография от 31.10.00 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 xml:space="preserve">Заключение: Синусовый ритм с ЧСС 81 уд/мин. 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>ЭОС вертикальная. Локальное снижение электрической активности миока</w:t>
      </w:r>
      <w:r>
        <w:t>р</w:t>
      </w:r>
      <w:r>
        <w:t>да в задне-диафрагмальном отделе.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  <w:rPr>
          <w:b/>
          <w:i/>
        </w:rPr>
      </w:pPr>
      <w:r>
        <w:rPr>
          <w:b/>
          <w:i/>
        </w:rPr>
        <w:t>Клинический диагноз и его обоснование.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</w:p>
    <w:p w:rsidR="008B5BC1" w:rsidRDefault="008B5BC1" w:rsidP="00DD3002">
      <w:pPr>
        <w:ind w:firstLine="709"/>
        <w:jc w:val="both"/>
        <w:rPr>
          <w:sz w:val="28"/>
        </w:rPr>
      </w:pPr>
      <w:r>
        <w:rPr>
          <w:i/>
          <w:sz w:val="28"/>
        </w:rPr>
        <w:t>Основной:</w:t>
      </w:r>
      <w:r>
        <w:rPr>
          <w:i/>
          <w:sz w:val="28"/>
        </w:rPr>
        <w:tab/>
      </w:r>
      <w:r w:rsidR="00AB7670">
        <w:rPr>
          <w:i/>
          <w:sz w:val="32"/>
        </w:rPr>
        <w:t xml:space="preserve"> </w:t>
      </w:r>
      <w:r>
        <w:rPr>
          <w:sz w:val="28"/>
        </w:rPr>
        <w:t>Закрытый внутрисуста</w:t>
      </w:r>
      <w:r>
        <w:rPr>
          <w:sz w:val="28"/>
        </w:rPr>
        <w:t>в</w:t>
      </w:r>
      <w:r>
        <w:rPr>
          <w:sz w:val="28"/>
        </w:rPr>
        <w:t>ной оскольчатый</w:t>
      </w:r>
    </w:p>
    <w:p w:rsidR="008B5BC1" w:rsidRDefault="008B5BC1" w:rsidP="00DD3002">
      <w:pPr>
        <w:pStyle w:val="20"/>
        <w:ind w:left="0" w:firstLine="709"/>
        <w:jc w:val="both"/>
      </w:pPr>
      <w:r>
        <w:t>перелом дистального эпиметафиза правого бедра со смещением о</w:t>
      </w:r>
      <w:r>
        <w:t>б</w:t>
      </w:r>
      <w:r>
        <w:t>ломков.</w:t>
      </w:r>
    </w:p>
    <w:p w:rsidR="008B5BC1" w:rsidRDefault="008B5BC1" w:rsidP="00DD3002">
      <w:pPr>
        <w:ind w:firstLine="709"/>
        <w:jc w:val="both"/>
        <w:rPr>
          <w:sz w:val="28"/>
        </w:rPr>
      </w:pPr>
      <w:r>
        <w:rPr>
          <w:i/>
          <w:sz w:val="28"/>
        </w:rPr>
        <w:t>Сопутствующие:</w:t>
      </w:r>
      <w:r>
        <w:rPr>
          <w:sz w:val="28"/>
        </w:rPr>
        <w:t xml:space="preserve"> Сахарный диабет </w:t>
      </w:r>
      <w:r>
        <w:rPr>
          <w:sz w:val="28"/>
          <w:lang w:val="en-US"/>
        </w:rPr>
        <w:t>II</w:t>
      </w:r>
      <w:r>
        <w:rPr>
          <w:sz w:val="28"/>
        </w:rPr>
        <w:t xml:space="preserve"> типа. Диабетическая ангиопатия. Г</w:t>
      </w:r>
      <w:r>
        <w:rPr>
          <w:sz w:val="28"/>
        </w:rPr>
        <w:t>и</w:t>
      </w:r>
      <w:r>
        <w:rPr>
          <w:sz w:val="28"/>
        </w:rPr>
        <w:t xml:space="preserve">пертоническая болезнь </w:t>
      </w:r>
      <w:r>
        <w:rPr>
          <w:sz w:val="28"/>
          <w:lang w:val="en-US"/>
        </w:rPr>
        <w:t>II</w:t>
      </w:r>
      <w:r w:rsidRPr="00730391">
        <w:rPr>
          <w:sz w:val="28"/>
        </w:rPr>
        <w:t xml:space="preserve"> </w:t>
      </w:r>
      <w:r>
        <w:rPr>
          <w:sz w:val="28"/>
        </w:rPr>
        <w:t>ст.</w:t>
      </w:r>
    </w:p>
    <w:p w:rsidR="008B5BC1" w:rsidRDefault="008B5BC1" w:rsidP="00DD3002">
      <w:pPr>
        <w:ind w:firstLine="709"/>
        <w:jc w:val="both"/>
      </w:pP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Диагноз поставлен на основании:</w:t>
      </w:r>
    </w:p>
    <w:p w:rsidR="008B5BC1" w:rsidRDefault="008B5BC1" w:rsidP="00DD3002">
      <w:pPr>
        <w:pStyle w:val="a6"/>
        <w:ind w:firstLine="709"/>
        <w:jc w:val="both"/>
        <w:rPr>
          <w:rFonts w:ascii="Times New Roman" w:hAnsi="Times New Roman"/>
          <w:i/>
          <w:sz w:val="28"/>
        </w:rPr>
      </w:pPr>
    </w:p>
    <w:p w:rsidR="008B5BC1" w:rsidRDefault="008B5BC1" w:rsidP="00DD3002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жалоб:</w:t>
      </w:r>
      <w:r w:rsidR="00AB7670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на болезненность, отечность и деформацию в области прав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коленного сустава, невозможность опоры на правую 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гу.</w:t>
      </w:r>
    </w:p>
    <w:p w:rsidR="008B5BC1" w:rsidRDefault="008B5BC1" w:rsidP="00DD3002">
      <w:pPr>
        <w:pStyle w:val="a5"/>
        <w:numPr>
          <w:ilvl w:val="0"/>
          <w:numId w:val="5"/>
        </w:numPr>
        <w:tabs>
          <w:tab w:val="clear" w:pos="4153"/>
          <w:tab w:val="clear" w:pos="8306"/>
        </w:tabs>
        <w:ind w:left="0" w:firstLine="709"/>
        <w:jc w:val="both"/>
      </w:pPr>
      <w:r>
        <w:rPr>
          <w:i/>
        </w:rPr>
        <w:t>анамнеза:</w:t>
      </w:r>
      <w:r w:rsidRPr="00730391">
        <w:rPr>
          <w:i/>
        </w:rPr>
        <w:t xml:space="preserve"> </w:t>
      </w:r>
      <w:r>
        <w:t>Бытовая травма произошла 28.10.2000 в 20:00. В саду (</w:t>
      </w:r>
      <w:smartTag w:uri="urn:schemas-microsoft-com:office:smarttags" w:element="metricconverter">
        <w:smartTagPr>
          <w:attr w:name="ProductID" w:val="80 км"/>
        </w:smartTagPr>
        <w:r>
          <w:t>80 км</w:t>
        </w:r>
      </w:smartTag>
      <w:r>
        <w:t xml:space="preserve">. от </w:t>
      </w:r>
      <w:r w:rsidR="00E748B1">
        <w:t>города</w:t>
      </w:r>
      <w:r>
        <w:t>) поскользнулась на деревянном полу, упала на правый бок, ударилась коленом об деревянный стеллаж. Появилась боль, деформация в области правого коленного сустава. Не могла самостоятельно подняться с пола. С помощью мужа легла на кровать. Транспортной иммобилизации и обезб</w:t>
      </w:r>
      <w:r>
        <w:t>о</w:t>
      </w:r>
      <w:r>
        <w:t xml:space="preserve">ливания не проводилось. 30.10.2000 доставлена на машине в травмпункт. 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  <w:rPr>
          <w:b/>
          <w:i/>
        </w:rPr>
      </w:pPr>
      <w:r>
        <w:rPr>
          <w:i/>
        </w:rPr>
        <w:t>3) данных рентгенологического исследования:</w:t>
      </w:r>
      <w:r>
        <w:t xml:space="preserve"> </w:t>
      </w:r>
    </w:p>
    <w:p w:rsidR="008B5BC1" w:rsidRDefault="008B5BC1" w:rsidP="00DD3002">
      <w:pPr>
        <w:pStyle w:val="a5"/>
        <w:numPr>
          <w:ilvl w:val="2"/>
          <w:numId w:val="11"/>
        </w:numPr>
        <w:tabs>
          <w:tab w:val="clear" w:pos="4153"/>
          <w:tab w:val="clear" w:pos="8306"/>
        </w:tabs>
        <w:ind w:left="0" w:firstLine="709"/>
        <w:jc w:val="both"/>
      </w:pPr>
      <w:r>
        <w:t>На рентгенограмме нижней трети правого бедра с к</w:t>
      </w:r>
      <w:r>
        <w:t>о</w:t>
      </w:r>
      <w:r>
        <w:t>ленным суставом в двух проекциях определяется У-образный перелом мыщелков с пер</w:t>
      </w:r>
      <w:r>
        <w:t>е</w:t>
      </w:r>
      <w:r>
        <w:t>ходом в нижнюю треть диафиза.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  <w:rPr>
          <w:i/>
        </w:rPr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  <w:rPr>
          <w:b/>
          <w:i/>
        </w:rPr>
      </w:pPr>
      <w:r>
        <w:rPr>
          <w:b/>
          <w:i/>
        </w:rPr>
        <w:t>План лечения.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rPr>
          <w:i/>
        </w:rPr>
        <w:t>Режим:</w:t>
      </w:r>
      <w:r>
        <w:t xml:space="preserve"> постельный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rPr>
          <w:i/>
        </w:rPr>
        <w:t>Диета:</w:t>
      </w:r>
      <w:r>
        <w:t xml:space="preserve"> № 9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>Учитывая общее состояние, возраст больной, наличие сопутствующих заб</w:t>
      </w:r>
      <w:r>
        <w:t>о</w:t>
      </w:r>
      <w:r>
        <w:t xml:space="preserve">леваний: сахарный диабет </w:t>
      </w:r>
      <w:r>
        <w:rPr>
          <w:lang w:val="en-US"/>
        </w:rPr>
        <w:t>II</w:t>
      </w:r>
      <w:r>
        <w:t xml:space="preserve"> типа, диабетическая ангиопатия, гипертоническая болезнь </w:t>
      </w:r>
      <w:r>
        <w:rPr>
          <w:lang w:val="en-US"/>
        </w:rPr>
        <w:t>II</w:t>
      </w:r>
      <w:r w:rsidRPr="00730391">
        <w:t xml:space="preserve"> </w:t>
      </w:r>
      <w:r>
        <w:t>ст. показано скелетное вытяжение до консолидации обломков.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>Медикаментозное лечение: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>1. Обезболивающие: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  <w:rPr>
          <w:lang w:val="en-US"/>
        </w:rPr>
      </w:pPr>
      <w:r>
        <w:rPr>
          <w:lang w:val="en-US"/>
        </w:rPr>
        <w:t>Rp</w:t>
      </w:r>
      <w:r w:rsidRPr="00730391">
        <w:t xml:space="preserve">.: </w:t>
      </w:r>
      <w:r>
        <w:rPr>
          <w:lang w:val="en-US"/>
        </w:rPr>
        <w:t>Sol</w:t>
      </w:r>
      <w:r w:rsidRPr="00730391">
        <w:t xml:space="preserve">. </w:t>
      </w:r>
      <w:r>
        <w:rPr>
          <w:lang w:val="en-US"/>
        </w:rPr>
        <w:t xml:space="preserve">Analgini 50% - 2 ml 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  <w:rPr>
          <w:lang w:val="en-US"/>
        </w:rPr>
      </w:pPr>
      <w:r>
        <w:rPr>
          <w:lang w:val="en-US"/>
        </w:rPr>
        <w:t xml:space="preserve">        D.t.d № </w:t>
      </w:r>
      <w:smartTag w:uri="urn:schemas-microsoft-com:office:smarttags" w:element="metricconverter">
        <w:smartTagPr>
          <w:attr w:name="ProductID" w:val="1 in"/>
        </w:smartTagPr>
        <w:r>
          <w:rPr>
            <w:lang w:val="en-US"/>
          </w:rPr>
          <w:t>1 in</w:t>
        </w:r>
      </w:smartTag>
      <w:r>
        <w:rPr>
          <w:lang w:val="en-US"/>
        </w:rPr>
        <w:t xml:space="preserve"> amp.</w:t>
      </w:r>
    </w:p>
    <w:p w:rsidR="008B5BC1" w:rsidRPr="0073039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  <w:rPr>
          <w:lang w:val="en-US"/>
        </w:rPr>
      </w:pPr>
      <w:r>
        <w:rPr>
          <w:lang w:val="en-US"/>
        </w:rPr>
        <w:t xml:space="preserve">        S</w:t>
      </w:r>
      <w:r w:rsidRPr="00730391">
        <w:rPr>
          <w:lang w:val="en-US"/>
        </w:rPr>
        <w:t xml:space="preserve">. </w:t>
      </w:r>
      <w:r>
        <w:t>Внутримышечно</w:t>
      </w:r>
      <w:r w:rsidRPr="00730391">
        <w:rPr>
          <w:lang w:val="en-US"/>
        </w:rPr>
        <w:t xml:space="preserve"> 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>2. Антиагреганты: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  <w:rPr>
          <w:lang w:val="en-US"/>
        </w:rPr>
      </w:pPr>
      <w:r>
        <w:rPr>
          <w:lang w:val="en-US"/>
        </w:rPr>
        <w:t>Rp.: Tab. Aspirini 0,5 № 10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rPr>
          <w:lang w:val="en-US"/>
        </w:rPr>
        <w:t xml:space="preserve">        D</w:t>
      </w:r>
      <w:r>
        <w:t>.</w:t>
      </w:r>
      <w:r>
        <w:rPr>
          <w:lang w:val="en-US"/>
        </w:rPr>
        <w:t>S</w:t>
      </w:r>
      <w:r>
        <w:t>. По ¼ таб. в день в теч. 10 дней.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>3) Негормональные анаболики: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ab/>
        <w:t>Метилурацил 0,25 по 1 таб. 3 раза в день.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>4) Препакаты кальция:</w:t>
      </w:r>
    </w:p>
    <w:p w:rsidR="008B5BC1" w:rsidRDefault="008B5BC1" w:rsidP="00DD3002">
      <w:pPr>
        <w:pStyle w:val="a5"/>
        <w:ind w:firstLine="709"/>
        <w:jc w:val="both"/>
      </w:pPr>
      <w:r>
        <w:t>Rр.: Sol. Саlcii gluconatis 10 % 10 ml</w:t>
      </w:r>
    </w:p>
    <w:p w:rsidR="008B5BC1" w:rsidRDefault="008B5BC1" w:rsidP="00DD3002">
      <w:pPr>
        <w:pStyle w:val="a5"/>
        <w:ind w:firstLine="709"/>
        <w:jc w:val="both"/>
      </w:pPr>
      <w:r>
        <w:t xml:space="preserve">           D.t.d. N. </w:t>
      </w:r>
      <w:smartTag w:uri="urn:schemas-microsoft-com:office:smarttags" w:element="metricconverter">
        <w:smartTagPr>
          <w:attr w:name="ProductID" w:val="10 in"/>
        </w:smartTagPr>
        <w:r>
          <w:t>10 in</w:t>
        </w:r>
      </w:smartTag>
      <w:r>
        <w:t xml:space="preserve"> amp.        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 xml:space="preserve">           S. По: 10 мл в</w:t>
      </w:r>
      <w:r w:rsidRPr="00730391">
        <w:t>/</w:t>
      </w:r>
      <w:r>
        <w:t>м</w:t>
      </w:r>
    </w:p>
    <w:p w:rsidR="008B5BC1" w:rsidRPr="0073039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 w:rsidRPr="00730391">
        <w:t xml:space="preserve">5) </w:t>
      </w:r>
      <w:r>
        <w:t>Витаминотерапия: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ab/>
        <w:t>Ксантинола никотинат 1,0 в</w:t>
      </w:r>
      <w:r w:rsidRPr="00730391">
        <w:t>/</w:t>
      </w:r>
      <w:r>
        <w:t>м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ab/>
        <w:t>Вит В</w:t>
      </w:r>
      <w:r>
        <w:rPr>
          <w:vertAlign w:val="subscript"/>
        </w:rPr>
        <w:t>1</w:t>
      </w:r>
      <w:r>
        <w:t xml:space="preserve"> через день в</w:t>
      </w:r>
      <w:r w:rsidRPr="00730391">
        <w:t>/</w:t>
      </w:r>
      <w:r>
        <w:t>м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ab/>
        <w:t>Вит В</w:t>
      </w:r>
      <w:r>
        <w:rPr>
          <w:vertAlign w:val="subscript"/>
        </w:rPr>
        <w:t>6</w:t>
      </w:r>
      <w:r>
        <w:t xml:space="preserve"> через день в</w:t>
      </w:r>
      <w:r w:rsidRPr="00730391">
        <w:t>/</w:t>
      </w:r>
      <w:r>
        <w:t>м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</w:p>
    <w:p w:rsidR="008B5BC1" w:rsidRPr="0073039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 w:rsidRPr="00730391">
        <w:t>6) Лечение сопутствующих заболеваний:</w:t>
      </w:r>
    </w:p>
    <w:p w:rsidR="008B5BC1" w:rsidRPr="0073039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 w:rsidRPr="00730391">
        <w:tab/>
      </w:r>
      <w:r>
        <w:rPr>
          <w:lang w:val="en-US"/>
        </w:rPr>
        <w:t>Maninili</w:t>
      </w:r>
      <w:r w:rsidRPr="00730391">
        <w:t xml:space="preserve"> по 1 таб. 2 раза в день</w:t>
      </w:r>
    </w:p>
    <w:p w:rsidR="008B5BC1" w:rsidRPr="0073039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 w:rsidRPr="00730391">
        <w:tab/>
        <w:t>Е</w:t>
      </w:r>
      <w:r>
        <w:rPr>
          <w:lang w:val="en-US"/>
        </w:rPr>
        <w:t>n</w:t>
      </w:r>
      <w:r w:rsidRPr="00730391">
        <w:t>а</w:t>
      </w:r>
      <w:r>
        <w:rPr>
          <w:lang w:val="en-US"/>
        </w:rPr>
        <w:t>l</w:t>
      </w:r>
      <w:r w:rsidRPr="00730391">
        <w:t>а</w:t>
      </w:r>
      <w:r>
        <w:rPr>
          <w:lang w:val="en-US"/>
        </w:rPr>
        <w:t>pril</w:t>
      </w:r>
      <w:r w:rsidRPr="00730391">
        <w:t xml:space="preserve"> 0,01 по 1 таб. В день</w:t>
      </w:r>
    </w:p>
    <w:p w:rsidR="008B5BC1" w:rsidRPr="0073039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 w:rsidRPr="00730391">
        <w:t xml:space="preserve">7) </w:t>
      </w:r>
      <w:r>
        <w:t>Профилактика застойной пневмонии: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rPr>
          <w:lang w:val="en-US"/>
        </w:rPr>
        <w:t>Tab</w:t>
      </w:r>
      <w:r w:rsidRPr="00730391">
        <w:t>.</w:t>
      </w:r>
      <w:r>
        <w:t xml:space="preserve"> Clotrimazole 0,48 по 1 таб. 2 раза в день.</w:t>
      </w:r>
    </w:p>
    <w:p w:rsidR="008B5BC1" w:rsidRPr="0073039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  <w:rPr>
          <w:i/>
        </w:rPr>
      </w:pPr>
      <w:r>
        <w:t xml:space="preserve">12. </w:t>
      </w:r>
      <w:r>
        <w:rPr>
          <w:i/>
        </w:rPr>
        <w:t>Дневник.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>11.11.2000. Состояние удовлетворительное.</w:t>
      </w:r>
      <w:r w:rsidR="00AB7670">
        <w:t xml:space="preserve"> </w:t>
      </w:r>
      <w:r>
        <w:t>Жалоб нет.</w:t>
      </w:r>
      <w:r w:rsidR="00AB7670">
        <w:t xml:space="preserve"> </w:t>
      </w:r>
      <w:r>
        <w:t xml:space="preserve">АД 160/90. ЧСС 76 в мин. При аускультации тоны сердца приглушены. Акцент </w:t>
      </w:r>
      <w:r>
        <w:rPr>
          <w:lang w:val="en-US"/>
        </w:rPr>
        <w:t>II</w:t>
      </w:r>
      <w:r>
        <w:t xml:space="preserve"> тона над аортой. При аускультации в легких везикулярное дыхание, хрипов нет. Дизуретических явл</w:t>
      </w:r>
      <w:r>
        <w:t>е</w:t>
      </w:r>
      <w:r>
        <w:t xml:space="preserve">ние нет. 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 xml:space="preserve">Больная находится на скелетном вытяжении. Чувствительность и </w:t>
      </w:r>
      <w:r w:rsidR="00E748B1">
        <w:t>микроциркул</w:t>
      </w:r>
      <w:r w:rsidR="00E748B1">
        <w:t>я</w:t>
      </w:r>
      <w:r w:rsidR="00E748B1">
        <w:t>ция</w:t>
      </w:r>
      <w:r>
        <w:t xml:space="preserve"> в пораженной конечности сохранена. Пульсация в периферических артериях не нарушена.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>15.11.2000. Состояние удовлетворительное.</w:t>
      </w:r>
      <w:r w:rsidR="00AB7670">
        <w:t xml:space="preserve"> </w:t>
      </w:r>
      <w:r>
        <w:t>Жалоб нет.</w:t>
      </w:r>
      <w:r w:rsidR="00AB7670">
        <w:t xml:space="preserve"> </w:t>
      </w:r>
      <w:r>
        <w:t xml:space="preserve">АД 150/90. ЧСС 80 в мин. При аускультации тоны сердца приглушены, акцент </w:t>
      </w:r>
      <w:r>
        <w:rPr>
          <w:lang w:val="en-US"/>
        </w:rPr>
        <w:t>II</w:t>
      </w:r>
      <w:r>
        <w:t xml:space="preserve"> тона над аортой. При аускультации в легких везикулярное дыхание, хрипов нет. Дизуретических явл</w:t>
      </w:r>
      <w:r>
        <w:t>е</w:t>
      </w:r>
      <w:r>
        <w:t xml:space="preserve">ние нет. 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>Чувствительность и микроциркуляция в пораженной конечности с</w:t>
      </w:r>
      <w:r>
        <w:t>о</w:t>
      </w:r>
      <w:r>
        <w:t>хранена. Пульсация в периферических артериях не нарушена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>20.11.2000. Состояние удовлетворительное. АД 160/95. ЧСС 78 в мин. Ж</w:t>
      </w:r>
      <w:r>
        <w:t>а</w:t>
      </w:r>
      <w:r>
        <w:t xml:space="preserve">лобы на осиплость голоса. При аускультации тоны сердца приглушены, акцент </w:t>
      </w:r>
      <w:r>
        <w:rPr>
          <w:lang w:val="en-US"/>
        </w:rPr>
        <w:t>II</w:t>
      </w:r>
      <w:r>
        <w:t xml:space="preserve"> тона над аортой. При аускультации в нижних долях легких выслушиваются мелкопузырчат</w:t>
      </w:r>
      <w:r w:rsidR="00E748B1">
        <w:t>ые хрипы. Дизуретических явлений</w:t>
      </w:r>
      <w:r>
        <w:t xml:space="preserve"> нет. Чувствительность и микр</w:t>
      </w:r>
      <w:r>
        <w:t>о</w:t>
      </w:r>
      <w:r>
        <w:t>циркуляция в пораженной конечности сохранена. Пульсация в периферических артериях не н</w:t>
      </w:r>
      <w:r>
        <w:t>а</w:t>
      </w:r>
      <w:r>
        <w:t>рушена.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  <w:rPr>
          <w:i/>
        </w:rPr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  <w:rPr>
          <w:i/>
        </w:rPr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  <w:rPr>
          <w:i/>
        </w:rPr>
      </w:pPr>
      <w:r>
        <w:rPr>
          <w:i/>
        </w:rPr>
        <w:t>Этапный эпикриз 20.11.2000: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  <w:rPr>
          <w:i/>
        </w:rPr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 xml:space="preserve">Больная </w:t>
      </w:r>
      <w:r w:rsidR="00E748B1">
        <w:t>ФИО</w:t>
      </w:r>
      <w:r>
        <w:t xml:space="preserve"> находиться на стационарном лечении в травматологическом отд</w:t>
      </w:r>
      <w:r>
        <w:t>е</w:t>
      </w:r>
      <w:r>
        <w:t>лении ГКБ №13 с 30.10.2000. Поступила через два дня после бытовой травмы правого бедра с жалобами на болезненность, отечность и деформацию в области правого коленного сустава, невозможность опоры на правую ногу. После проведенного обслед</w:t>
      </w:r>
      <w:r>
        <w:t>о</w:t>
      </w:r>
      <w:r>
        <w:t>вания был выставлен диагноз:</w:t>
      </w:r>
    </w:p>
    <w:p w:rsidR="00E748B1" w:rsidRDefault="008B5BC1" w:rsidP="00E748B1">
      <w:pPr>
        <w:ind w:firstLine="709"/>
        <w:jc w:val="both"/>
        <w:rPr>
          <w:sz w:val="28"/>
          <w:szCs w:val="28"/>
        </w:rPr>
      </w:pPr>
      <w:r w:rsidRPr="00E748B1">
        <w:rPr>
          <w:i/>
          <w:sz w:val="28"/>
          <w:szCs w:val="28"/>
        </w:rPr>
        <w:t>основной:</w:t>
      </w:r>
      <w:r w:rsidR="00AB7670" w:rsidRPr="00E748B1">
        <w:rPr>
          <w:i/>
          <w:sz w:val="28"/>
          <w:szCs w:val="28"/>
        </w:rPr>
        <w:t xml:space="preserve"> </w:t>
      </w:r>
      <w:r w:rsidRPr="00E748B1">
        <w:rPr>
          <w:sz w:val="28"/>
          <w:szCs w:val="28"/>
        </w:rPr>
        <w:t>Закрытый внутрисуста</w:t>
      </w:r>
      <w:r w:rsidRPr="00E748B1">
        <w:rPr>
          <w:sz w:val="28"/>
          <w:szCs w:val="28"/>
        </w:rPr>
        <w:t>в</w:t>
      </w:r>
      <w:r w:rsidRPr="00E748B1">
        <w:rPr>
          <w:sz w:val="28"/>
          <w:szCs w:val="28"/>
        </w:rPr>
        <w:t>ной оскольчатый</w:t>
      </w:r>
      <w:r w:rsidR="00E748B1" w:rsidRPr="00E748B1">
        <w:rPr>
          <w:sz w:val="28"/>
          <w:szCs w:val="28"/>
        </w:rPr>
        <w:t xml:space="preserve"> </w:t>
      </w:r>
      <w:r w:rsidRPr="00E748B1">
        <w:rPr>
          <w:sz w:val="28"/>
          <w:szCs w:val="28"/>
        </w:rPr>
        <w:t>перелом дистального эпиметафиза правого бедра со смещением обломков.</w:t>
      </w:r>
    </w:p>
    <w:p w:rsidR="008B5BC1" w:rsidRPr="00E748B1" w:rsidRDefault="008B5BC1" w:rsidP="00E748B1">
      <w:pPr>
        <w:ind w:firstLine="709"/>
        <w:jc w:val="both"/>
        <w:rPr>
          <w:sz w:val="28"/>
          <w:szCs w:val="28"/>
        </w:rPr>
      </w:pPr>
      <w:r w:rsidRPr="00E748B1">
        <w:rPr>
          <w:i/>
          <w:sz w:val="28"/>
          <w:szCs w:val="28"/>
        </w:rPr>
        <w:t>Сопутствующие:</w:t>
      </w:r>
      <w:r w:rsidRPr="00E748B1">
        <w:rPr>
          <w:sz w:val="28"/>
          <w:szCs w:val="28"/>
        </w:rPr>
        <w:t xml:space="preserve"> Сахарный диабет </w:t>
      </w:r>
      <w:r w:rsidRPr="00E748B1">
        <w:rPr>
          <w:sz w:val="28"/>
          <w:szCs w:val="28"/>
          <w:lang w:val="en-US"/>
        </w:rPr>
        <w:t>II</w:t>
      </w:r>
      <w:r w:rsidRPr="00E748B1">
        <w:rPr>
          <w:sz w:val="28"/>
          <w:szCs w:val="28"/>
        </w:rPr>
        <w:t xml:space="preserve"> типа. Диабетическая ангиопатия. Гиперт</w:t>
      </w:r>
      <w:r w:rsidRPr="00E748B1">
        <w:rPr>
          <w:sz w:val="28"/>
          <w:szCs w:val="28"/>
        </w:rPr>
        <w:t>о</w:t>
      </w:r>
      <w:r w:rsidRPr="00E748B1">
        <w:rPr>
          <w:sz w:val="28"/>
          <w:szCs w:val="28"/>
        </w:rPr>
        <w:t xml:space="preserve">ническая болезнь </w:t>
      </w:r>
      <w:r w:rsidRPr="00E748B1">
        <w:rPr>
          <w:sz w:val="28"/>
          <w:szCs w:val="28"/>
          <w:lang w:val="en-US"/>
        </w:rPr>
        <w:t>II</w:t>
      </w:r>
      <w:r w:rsidRPr="00E748B1">
        <w:rPr>
          <w:sz w:val="28"/>
          <w:szCs w:val="28"/>
        </w:rPr>
        <w:t xml:space="preserve"> ст.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t>Было наложено скелетное вытяжение на правую голень, назначено медикаме</w:t>
      </w:r>
      <w:r>
        <w:t>н</w:t>
      </w:r>
      <w:r>
        <w:t>тозное лечение. На контрольной рентгенограмме нижней трети правого бедра с коленным суставом в двух проекциях от 09.11.2000 сохраняется смещение обломков под углом открытым кнаружи и кзади. Планируется дорепонирование обло</w:t>
      </w:r>
      <w:r>
        <w:t>м</w:t>
      </w:r>
      <w:r>
        <w:t>ков.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  <w:rPr>
          <w:i/>
        </w:rPr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  <w:rPr>
          <w:i/>
        </w:rPr>
      </w:pPr>
      <w:r>
        <w:rPr>
          <w:i/>
        </w:rPr>
        <w:t>Прогноз.</w:t>
      </w:r>
    </w:p>
    <w:p w:rsidR="008B5BC1" w:rsidRDefault="008B5BC1" w:rsidP="00DD3002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жизни – благоприятный.</w:t>
      </w:r>
    </w:p>
    <w:p w:rsidR="008B5BC1" w:rsidRDefault="008B5BC1" w:rsidP="00DD3002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здоровья – благоприятный.</w:t>
      </w:r>
    </w:p>
    <w:p w:rsidR="008B5BC1" w:rsidRDefault="008B5BC1" w:rsidP="00DD3002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трудовой деятельности – временная нетрудоспособность, ограничение 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зической нагрузки. 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  <w:rPr>
          <w:i/>
        </w:rPr>
      </w:pP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  <w:r>
        <w:rPr>
          <w:i/>
        </w:rPr>
        <w:t>Список использованной литературы</w:t>
      </w:r>
      <w:r>
        <w:t>.</w:t>
      </w:r>
    </w:p>
    <w:p w:rsidR="008B5BC1" w:rsidRDefault="008B5BC1" w:rsidP="00DD3002">
      <w:pPr>
        <w:pStyle w:val="a5"/>
        <w:tabs>
          <w:tab w:val="clear" w:pos="4153"/>
          <w:tab w:val="clear" w:pos="8306"/>
        </w:tabs>
        <w:ind w:firstLine="709"/>
        <w:jc w:val="both"/>
      </w:pPr>
    </w:p>
    <w:p w:rsidR="008B5BC1" w:rsidRDefault="008B5BC1" w:rsidP="00DD3002">
      <w:pPr>
        <w:pStyle w:val="a5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>Ю.Г.Шапошников</w:t>
      </w:r>
      <w:r w:rsidR="00AB7670">
        <w:t xml:space="preserve"> </w:t>
      </w:r>
      <w:r>
        <w:t xml:space="preserve">«Травматология и ортопедия» руководство для врачей. Москва, «Медицина»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</w:t>
      </w:r>
    </w:p>
    <w:p w:rsidR="008B5BC1" w:rsidRDefault="008B5BC1" w:rsidP="00DD3002">
      <w:pPr>
        <w:pStyle w:val="a5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>Г.С. Юмашев «Травматология и ортопедия» Москва, «Мед</w:t>
      </w:r>
      <w:r>
        <w:t>и</w:t>
      </w:r>
      <w:r>
        <w:t>цина» 1990 г.</w:t>
      </w:r>
    </w:p>
    <w:p w:rsidR="008B5BC1" w:rsidRDefault="008B5BC1" w:rsidP="00DD3002">
      <w:pPr>
        <w:pStyle w:val="a5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>М.Ф.Романов «Практикум по травматологии» Москва 1988 г.</w:t>
      </w:r>
    </w:p>
    <w:p w:rsidR="008B5BC1" w:rsidRDefault="008B5BC1" w:rsidP="00DD3002">
      <w:pPr>
        <w:pStyle w:val="a5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>Журнал «Советская медицина» №3 1979 г. Кистаури А.Г. « Перелом бедра у больных с сахарным диабетом».</w:t>
      </w:r>
    </w:p>
    <w:p w:rsidR="008B5BC1" w:rsidRDefault="008B5BC1" w:rsidP="00DD3002">
      <w:pPr>
        <w:pStyle w:val="a5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>Военно-медицинский журнал 1992 №3 Климов Б.Д. «Использование внутр</w:t>
      </w:r>
      <w:r>
        <w:t>и</w:t>
      </w:r>
      <w:r>
        <w:t>костного компрессионного остеосинтеза при многооскольчатых переломах нижней трети бедра</w:t>
      </w:r>
    </w:p>
    <w:p w:rsidR="008B5BC1" w:rsidRDefault="008B5BC1" w:rsidP="00DD3002">
      <w:pPr>
        <w:pStyle w:val="a5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>Вестник хирургии им. Грекова 1980 №7 Прохоров. В.П. «Причины и динамика инвалидности при переломах бедра»</w:t>
      </w:r>
    </w:p>
    <w:p w:rsidR="008B5BC1" w:rsidRDefault="008B5BC1" w:rsidP="00DD3002">
      <w:pPr>
        <w:pStyle w:val="a5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>Вестник травматологии и ортопедии им Н.Н. Пирогова 1996 №3, 1997 №1</w:t>
      </w:r>
    </w:p>
    <w:p w:rsidR="008B5BC1" w:rsidRDefault="008B5BC1" w:rsidP="00DD3002">
      <w:pPr>
        <w:pStyle w:val="a5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 xml:space="preserve"> Ортопедия, травматология, протезирование 1987 №3 О.М. Демьянов «Леч</w:t>
      </w:r>
      <w:r>
        <w:t>е</w:t>
      </w:r>
      <w:r>
        <w:t>ние больных с низкими переломами бедренной кости методом чрезкостного остеосинтеза»</w:t>
      </w:r>
    </w:p>
    <w:p w:rsidR="008B5BC1" w:rsidRDefault="008B5BC1" w:rsidP="00DD3002">
      <w:pPr>
        <w:pStyle w:val="a5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>Казанский медицинский журнал 1993 №2 Ибатуллин И.А., Лазарева Л.В. «О патогенезе закрытого перелома бедра»</w:t>
      </w:r>
    </w:p>
    <w:p w:rsidR="008B5BC1" w:rsidRDefault="008B5BC1" w:rsidP="00DD3002">
      <w:pPr>
        <w:pStyle w:val="a5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 xml:space="preserve"> Сборник тезисов </w:t>
      </w:r>
      <w:r>
        <w:rPr>
          <w:lang w:val="en-US"/>
        </w:rPr>
        <w:t>IV</w:t>
      </w:r>
      <w:r>
        <w:t xml:space="preserve"> научно-практической Республиканской конф</w:t>
      </w:r>
      <w:r>
        <w:t>е</w:t>
      </w:r>
      <w:r>
        <w:t>ренции травматологов-ортопедов БАССР «Организация лечебно-профилактической помощи населению при травмах, около- и внутрисуставных повреждениях и заболеваниях су</w:t>
      </w:r>
      <w:r>
        <w:t>с</w:t>
      </w:r>
      <w:r>
        <w:t>тавов», Уфа 1988 г.</w:t>
      </w:r>
    </w:p>
    <w:p w:rsidR="008B5BC1" w:rsidRDefault="008B5BC1" w:rsidP="00DD3002">
      <w:pPr>
        <w:pStyle w:val="a5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 xml:space="preserve"> «Современные способы лечения повреждений и заболеваний опорно-двигательного аппарата», Ташкент, 1989 г.</w:t>
      </w:r>
    </w:p>
    <w:p w:rsidR="008B5BC1" w:rsidRDefault="008B5BC1" w:rsidP="00DD3002">
      <w:pPr>
        <w:pStyle w:val="a5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 xml:space="preserve"> Унгбаев Т.Э. «Отдаленные результаты оперативного лечения У-образных переломов дистального конца бедренной кости».</w:t>
      </w:r>
    </w:p>
    <w:p w:rsidR="008B5BC1" w:rsidRDefault="008B5BC1" w:rsidP="00DD3002">
      <w:pPr>
        <w:pStyle w:val="a5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 xml:space="preserve"> В.К. Султанов «Исследование объективного статуса больного» СПб, 1997 г.</w:t>
      </w:r>
    </w:p>
    <w:p w:rsidR="008B5BC1" w:rsidRDefault="008B5BC1" w:rsidP="00DD3002">
      <w:pPr>
        <w:pStyle w:val="a5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 xml:space="preserve"> В.К. Милькаманович, «Методическое обследование, симптомы и симптом</w:t>
      </w:r>
      <w:r>
        <w:t>о</w:t>
      </w:r>
      <w:r>
        <w:t>комплексы в клинике внутренних болезней», Минск, ˝ Полифакт-Альфа ˝, 1994 г.</w:t>
      </w:r>
    </w:p>
    <w:p w:rsidR="008B5BC1" w:rsidRDefault="008B5BC1" w:rsidP="00DD3002">
      <w:pPr>
        <w:pStyle w:val="a5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 xml:space="preserve"> Покровский В.И. «Краткая медицинская энциклопедия», М</w:t>
      </w:r>
      <w:r>
        <w:t>о</w:t>
      </w:r>
      <w:r>
        <w:t>сква, 1994 г.</w:t>
      </w:r>
    </w:p>
    <w:p w:rsidR="008B5BC1" w:rsidRDefault="008B5BC1" w:rsidP="00DD3002">
      <w:pPr>
        <w:pStyle w:val="a5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 xml:space="preserve"> Схема оформления истории болезни. Уфа – 1999 г.</w:t>
      </w:r>
    </w:p>
    <w:p w:rsidR="008B5BC1" w:rsidRDefault="008B5BC1" w:rsidP="00DD3002">
      <w:pPr>
        <w:pStyle w:val="a5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 xml:space="preserve"> Данные компьютерной сети </w:t>
      </w:r>
      <w:r>
        <w:rPr>
          <w:lang w:val="en-US"/>
        </w:rPr>
        <w:t>Internet</w:t>
      </w:r>
      <w:r>
        <w:t>.</w:t>
      </w:r>
    </w:p>
    <w:p w:rsidR="008B5BC1" w:rsidRDefault="008B5BC1" w:rsidP="00DD3002">
      <w:pPr>
        <w:pStyle w:val="a5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 xml:space="preserve"> Лекционный материал.</w:t>
      </w:r>
    </w:p>
    <w:sectPr w:rsidR="008B5BC1" w:rsidSect="00E05F23">
      <w:footerReference w:type="even" r:id="rId7"/>
      <w:footerReference w:type="default" r:id="rId8"/>
      <w:pgSz w:w="11906" w:h="16838"/>
      <w:pgMar w:top="1440" w:right="851" w:bottom="1440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C7A" w:rsidRDefault="00C87C7A">
      <w:r>
        <w:separator/>
      </w:r>
    </w:p>
  </w:endnote>
  <w:endnote w:type="continuationSeparator" w:id="0">
    <w:p w:rsidR="00C87C7A" w:rsidRDefault="00C8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0D" w:rsidRDefault="0014300D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300D" w:rsidRDefault="001430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0D" w:rsidRDefault="0014300D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4B31">
      <w:rPr>
        <w:rStyle w:val="a4"/>
        <w:noProof/>
      </w:rPr>
      <w:t>2</w:t>
    </w:r>
    <w:r>
      <w:rPr>
        <w:rStyle w:val="a4"/>
      </w:rPr>
      <w:fldChar w:fldCharType="end"/>
    </w:r>
  </w:p>
  <w:p w:rsidR="0014300D" w:rsidRDefault="001430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C7A" w:rsidRDefault="00C87C7A">
      <w:r>
        <w:separator/>
      </w:r>
    </w:p>
  </w:footnote>
  <w:footnote w:type="continuationSeparator" w:id="0">
    <w:p w:rsidR="00C87C7A" w:rsidRDefault="00C87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98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E408D0"/>
    <w:multiLevelType w:val="singleLevel"/>
    <w:tmpl w:val="77C4F54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</w:abstractNum>
  <w:abstractNum w:abstractNumId="2" w15:restartNumberingAfterBreak="0">
    <w:nsid w:val="19144E8D"/>
    <w:multiLevelType w:val="singleLevel"/>
    <w:tmpl w:val="773CA4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21044A16"/>
    <w:multiLevelType w:val="multilevel"/>
    <w:tmpl w:val="72CEE43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4" w15:restartNumberingAfterBreak="0">
    <w:nsid w:val="33D067C2"/>
    <w:multiLevelType w:val="singleLevel"/>
    <w:tmpl w:val="705E340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5" w15:restartNumberingAfterBreak="0">
    <w:nsid w:val="3A8B1ABA"/>
    <w:multiLevelType w:val="multilevel"/>
    <w:tmpl w:val="F996A1D2"/>
    <w:lvl w:ilvl="0">
      <w:start w:val="9"/>
      <w:numFmt w:val="decimalZero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000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62379C7"/>
    <w:multiLevelType w:val="singleLevel"/>
    <w:tmpl w:val="3B9AEA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86D534D"/>
    <w:multiLevelType w:val="multilevel"/>
    <w:tmpl w:val="F5DA3376"/>
    <w:lvl w:ilvl="0">
      <w:start w:val="3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000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4DA1DEA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B4130E8"/>
    <w:multiLevelType w:val="singleLevel"/>
    <w:tmpl w:val="DBEC7D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EDE4C1B"/>
    <w:multiLevelType w:val="singleLevel"/>
    <w:tmpl w:val="FF504A8C"/>
    <w:lvl w:ilvl="0">
      <w:start w:val="19"/>
      <w:numFmt w:val="upperLetter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91"/>
    <w:rsid w:val="00030A70"/>
    <w:rsid w:val="0014300D"/>
    <w:rsid w:val="00190DDE"/>
    <w:rsid w:val="006A1511"/>
    <w:rsid w:val="00730391"/>
    <w:rsid w:val="008877D9"/>
    <w:rsid w:val="008B5BC1"/>
    <w:rsid w:val="00AB7670"/>
    <w:rsid w:val="00BB4FE4"/>
    <w:rsid w:val="00C87C7A"/>
    <w:rsid w:val="00CC5666"/>
    <w:rsid w:val="00DD3002"/>
    <w:rsid w:val="00DE4B31"/>
    <w:rsid w:val="00E05F23"/>
    <w:rsid w:val="00E668DE"/>
    <w:rsid w:val="00E66D9D"/>
    <w:rsid w:val="00E748B1"/>
    <w:rsid w:val="00E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2349F-4C62-4D01-817B-2CB1729E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mic Sans MS" w:hAnsi="Comic Sans MS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mic Sans MS" w:hAnsi="Comic Sans MS"/>
      <w:b/>
      <w:sz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rFonts w:ascii="Comic Sans MS" w:hAnsi="Comic Sans MS"/>
      <w:sz w:val="24"/>
    </w:rPr>
  </w:style>
  <w:style w:type="character" w:styleId="a4">
    <w:name w:val="page number"/>
    <w:basedOn w:val="a0"/>
  </w:style>
  <w:style w:type="paragraph" w:styleId="30">
    <w:name w:val="Body Text Indent 3"/>
    <w:basedOn w:val="a"/>
    <w:pPr>
      <w:ind w:left="900" w:hanging="900"/>
    </w:pPr>
    <w:rPr>
      <w:rFonts w:ascii="Comic Sans MS" w:hAnsi="Comic Sans MS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8"/>
    </w:rPr>
  </w:style>
  <w:style w:type="paragraph" w:styleId="a6">
    <w:name w:val="Body Text Indent"/>
    <w:basedOn w:val="a"/>
    <w:pPr>
      <w:ind w:firstLine="720"/>
    </w:pPr>
    <w:rPr>
      <w:rFonts w:ascii="Comic Sans MS" w:hAnsi="Comic Sans MS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lock Text"/>
    <w:basedOn w:val="a"/>
    <w:pPr>
      <w:ind w:left="113" w:right="113"/>
      <w:jc w:val="center"/>
    </w:pPr>
    <w:rPr>
      <w:sz w:val="28"/>
    </w:rPr>
  </w:style>
  <w:style w:type="paragraph" w:styleId="20">
    <w:name w:val="Body Text Indent 2"/>
    <w:basedOn w:val="a"/>
    <w:pPr>
      <w:ind w:left="170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Башкирский     Государственный    Медицинский      Университет</vt:lpstr>
    </vt:vector>
  </TitlesOfParts>
  <Company>Home</Company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Башкирский     Государственный    Медицинский      Университет</dc:title>
  <dc:subject/>
  <dc:creator>Матвеев</dc:creator>
  <cp:keywords/>
  <cp:lastModifiedBy>Тест</cp:lastModifiedBy>
  <cp:revision>3</cp:revision>
  <dcterms:created xsi:type="dcterms:W3CDTF">2024-05-03T21:31:00Z</dcterms:created>
  <dcterms:modified xsi:type="dcterms:W3CDTF">2024-05-03T21:31:00Z</dcterms:modified>
</cp:coreProperties>
</file>