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ABC">
      <w:pPr>
        <w:pStyle w:val="a3"/>
      </w:pPr>
      <w:bookmarkStart w:id="0" w:name="_GoBack"/>
      <w:bookmarkEnd w:id="0"/>
      <w:r>
        <w:t>ЗНАЧЕНИЕ ДЕНТИНОВЫХ АДГЕЗИВОВ ПРИ РЕСТАВРАЦИИ ЗУБОВ КОМПОЗИТАМИ.</w:t>
      </w:r>
    </w:p>
    <w:p w:rsidR="00000000" w:rsidRDefault="00AB3ABC">
      <w:pPr>
        <w:pStyle w:val="20"/>
      </w:pPr>
      <w:r>
        <w:tab/>
        <w:t>Композиционные материалы применяются уже более чем 30 лет в стоматологической практике и именно им уделяют сегодня особое внимание. В последние годы существенно удалось усовершенствовать физ</w:t>
      </w:r>
      <w:r>
        <w:t>ические и оптические свойства композиционных материалов, выявить новые механизмы сцепления с тканями зуба и усовершенствовать клиническую методику применения композитов. Всё это привело к расширению показаний к применению композитов. Они используются для р</w:t>
      </w:r>
      <w:r>
        <w:t>еставрации фронтальных зубов с дефектами кариозного и некариозного происхождения, а также для эстетического и функционального устранения различных пороков развития зубов.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Известно, что полимеризация композиционных материалов сопровождается их незначительн</w:t>
      </w:r>
      <w:r>
        <w:rPr>
          <w:sz w:val="28"/>
        </w:rPr>
        <w:t xml:space="preserve">ой усадкой от 2 до 5 </w:t>
      </w:r>
      <w:r>
        <w:rPr>
          <w:sz w:val="28"/>
          <w:lang w:val="en-US"/>
        </w:rPr>
        <w:t>Vol</w:t>
      </w:r>
      <w:r>
        <w:rPr>
          <w:sz w:val="28"/>
        </w:rPr>
        <w:t xml:space="preserve">. - %, которая может приводить к отслаиванию композита от стенок кариозной полости. Причиной усадки является уменьшение расстояния между молекулами мономера во время полимеризации. Если межмолекулярное расстояние мономеров в жидком </w:t>
      </w:r>
      <w:r>
        <w:rPr>
          <w:sz w:val="28"/>
        </w:rPr>
        <w:t>виде составляют около 3-4 ангстрем, то после полимеризации оно сокращается примерно на 1,54 ангстрем. В связи с этим краевое прилегание композита может нарушаться именно в тех местах кариозной полости, которые располагаются не в пределах эмали, а в области</w:t>
      </w:r>
      <w:r>
        <w:rPr>
          <w:sz w:val="28"/>
        </w:rPr>
        <w:t xml:space="preserve"> дентина или цемента. Ухудшение сцепления композита часто наблюдается в апроксимальных или пришеечных участках кариозной полости и сопровождается возникновением краевой щели, окрашиванием краёв пломбы, повышенной постоперационной чувствительностью, возникн</w:t>
      </w:r>
      <w:r>
        <w:rPr>
          <w:sz w:val="28"/>
        </w:rPr>
        <w:t>овением вторичного кариеса или, в худшем случае, повреждением пульпы.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С целью улучшения сцепления материала с тканями зуба в последние годы особое внимание уделяется адгезивным средствам, улучшающим фиксацию пломбировочного материала не только с поверхнос</w:t>
      </w:r>
      <w:r>
        <w:rPr>
          <w:sz w:val="28"/>
        </w:rPr>
        <w:t>тью эмали, но и дентина. Диакрилаты, входящие в состав композитов, обладают достаточно высокой адгезивностью к эмали зуба, однако по отношению к дентину они себя ведут как гидрофобные вещества, плохо прилипающие к его поверхности. В связи с указанным возни</w:t>
      </w:r>
      <w:r>
        <w:rPr>
          <w:sz w:val="28"/>
        </w:rPr>
        <w:t>кла необходимость поиска совершенно новых механизмов сцепления композитов с дентином, отличающихся от механизмов сцепления с эмалью.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  <w:u w:val="single"/>
        </w:rPr>
        <w:t>Механизмы сцепления композитов с тканями зуба.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Механизмы сцепления композитов с поверхностью эмали.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</w:rPr>
        <w:tab/>
        <w:t>Эмаль состоит в осн</w:t>
      </w:r>
      <w:r>
        <w:rPr>
          <w:sz w:val="28"/>
        </w:rPr>
        <w:t xml:space="preserve">овном из неорганических веществ, а именно из разных апатитов, составляющих 86 </w:t>
      </w:r>
      <w:r>
        <w:rPr>
          <w:sz w:val="28"/>
          <w:lang w:val="en-US"/>
        </w:rPr>
        <w:t>Vol.-%</w:t>
      </w:r>
      <w:r>
        <w:rPr>
          <w:sz w:val="28"/>
        </w:rPr>
        <w:t xml:space="preserve"> эмали, кроме того в состав эмали входит незначительное количество органических веществ (2</w:t>
      </w:r>
      <w:r>
        <w:rPr>
          <w:sz w:val="28"/>
          <w:lang w:val="en-US"/>
        </w:rPr>
        <w:t xml:space="preserve"> Vol.-%) и воды (12 Vol.-%).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  <w:lang w:val="en-US"/>
        </w:rPr>
        <w:lastRenderedPageBreak/>
        <w:tab/>
        <w:t>Буонкоре (1955 г), протравливая поверхность эмали зу</w:t>
      </w:r>
      <w:r>
        <w:rPr>
          <w:sz w:val="28"/>
          <w:lang w:val="en-US"/>
        </w:rPr>
        <w:t>ба в течение двух минут 85% фосфорной кислотой, обнаружил, что при этом усиливается адгезия метакрилового пломбировочного материала к поверхности зуба. Рождённая таким образом 40 лет тому назад техника травления эмали кислотой лежит в основе современных ад</w:t>
      </w:r>
      <w:r>
        <w:rPr>
          <w:sz w:val="28"/>
          <w:lang w:val="en-US"/>
        </w:rPr>
        <w:t>гезивных методик реставрации зубов.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В сегодняшнее время используется в качестве травящей гели фосфорная кислота концентрацией от 30 до 40%, которая апплицируется на поверхность эмали в среднем в течение 30-45 сек. В зависимости от резистентности эмали рек</w:t>
      </w:r>
      <w:r>
        <w:rPr>
          <w:sz w:val="28"/>
          <w:lang w:val="en-US"/>
        </w:rPr>
        <w:t>омендуется менять время аппликации травящей гели: при низкой резистентности эмали оно сокращается до 15 секунд, а при повышенной оно увеличивается до 60 секунд.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Под воздействием кислот происходит селективное растворение периферических и центральных зон эм</w:t>
      </w:r>
      <w:r>
        <w:rPr>
          <w:sz w:val="28"/>
          <w:lang w:val="en-US"/>
        </w:rPr>
        <w:t>алевых призм и преобразование поверхности эмали, которая становится под электронным микроскопом похожа на пчелиные соты или на форму подковы, или же на сочетание обеих форм. В результате механического скашивания эмалевых призм и обработки эмали кислотой ув</w:t>
      </w:r>
      <w:r>
        <w:rPr>
          <w:sz w:val="28"/>
          <w:lang w:val="en-US"/>
        </w:rPr>
        <w:t>еличивается активная поверхность сцепления с композиционными материалами и улучшается возможность обволакивания поверхностного слоя эмали гидрофобными и вязкими адгезивами. В качестве эмалевых адгезивов применяются ненаполненные или умеренно наполненные см</w:t>
      </w:r>
      <w:r>
        <w:rPr>
          <w:sz w:val="28"/>
          <w:lang w:val="en-US"/>
        </w:rPr>
        <w:t>еси диакрилатов, входящие в состав основного вещества композита. Они проникают из-за высокой вязкости медленно на всю глубину протравленной эмали. После полимеризации адгезива образуются в межпризменных участках отростки, сцепляющиеся механически с поверхн</w:t>
      </w:r>
      <w:r>
        <w:rPr>
          <w:sz w:val="28"/>
          <w:lang w:val="en-US"/>
        </w:rPr>
        <w:t>остью эмали и способствующие, таким образом, микроретенционному сцеплению композита с поверхностью эмали.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i/>
          <w:sz w:val="28"/>
          <w:lang w:val="en-US"/>
        </w:rPr>
        <w:t>Механизмы сцепления композитов с поверхностью дентина.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Дентин состоит на 45</w:t>
      </w:r>
      <w:r>
        <w:rPr>
          <w:sz w:val="28"/>
        </w:rPr>
        <w:t xml:space="preserve"> </w:t>
      </w:r>
      <w:r>
        <w:rPr>
          <w:sz w:val="28"/>
          <w:lang w:val="en-US"/>
        </w:rPr>
        <w:t>Vol.-% из минерализованных составных частей, на 30 Vol.-% из органически</w:t>
      </w:r>
      <w:r>
        <w:rPr>
          <w:sz w:val="28"/>
          <w:lang w:val="en-US"/>
        </w:rPr>
        <w:t>х структур, 25 Vol.-% составляет вода. Природа живого дентина такова, что его поверхность всегда влажная, а высушивание в клинических условиях практически невыполнимо. Из-за скорости движения жидкости в дентиновых канальцах на поверхности дентина неоднокра</w:t>
      </w:r>
      <w:r>
        <w:rPr>
          <w:sz w:val="28"/>
          <w:lang w:val="en-US"/>
        </w:rPr>
        <w:t>тно происходит полное обновление влаги. В клинических условиях даже после высушивания кариозной полости наблюдается незаметная остаточная влажность, которая может влиять на прочность соединения дентина с композитом. В связи с этим дентиновые адгезивные сис</w:t>
      </w:r>
      <w:r>
        <w:rPr>
          <w:sz w:val="28"/>
          <w:lang w:val="en-US"/>
        </w:rPr>
        <w:t>темы должны быть гидрофильными, т.е. водосовместимыми.</w:t>
      </w:r>
    </w:p>
    <w:p w:rsidR="00000000" w:rsidRDefault="00AB3ABC">
      <w:pPr>
        <w:jc w:val="both"/>
        <w:rPr>
          <w:sz w:val="28"/>
        </w:rPr>
      </w:pPr>
      <w:r>
        <w:rPr>
          <w:sz w:val="28"/>
          <w:lang w:val="en-US"/>
        </w:rPr>
        <w:tab/>
        <w:t xml:space="preserve">Ключевую роль в механизме сцепления композита с дентином уделяется смазочному слою, образовавшемуся вследствие инструментальной обработки дентина и состоящему из частиц </w:t>
      </w:r>
      <w:r>
        <w:rPr>
          <w:sz w:val="28"/>
          <w:lang w:val="en-US"/>
        </w:rPr>
        <w:lastRenderedPageBreak/>
        <w:t xml:space="preserve">гидроксилапатитов, разрушенных </w:t>
      </w:r>
      <w:r>
        <w:rPr>
          <w:sz w:val="28"/>
          <w:lang w:val="en-US"/>
        </w:rPr>
        <w:t>остатков одонтобластов и денатурированных коллагеновых волокон. Этот слой достигает в зависимости от вида препарирования толщины до 5 µм, он закупоривает дентиновые канальцы и покрывает, как прокладкой, интертубулярный дентин. Этот слой называют в литерату</w:t>
      </w:r>
      <w:r>
        <w:rPr>
          <w:sz w:val="28"/>
          <w:lang w:val="en-US"/>
        </w:rPr>
        <w:t>ре смазочным или масляным, в англоязычной литературе – “smear layer</w:t>
      </w:r>
      <w:r>
        <w:rPr>
          <w:sz w:val="28"/>
          <w:lang w:val="uk-UA"/>
        </w:rPr>
        <w:t>”</w:t>
      </w:r>
      <w:r>
        <w:rPr>
          <w:sz w:val="28"/>
        </w:rPr>
        <w:t xml:space="preserve">. </w:t>
      </w:r>
      <w:r>
        <w:rPr>
          <w:sz w:val="28"/>
          <w:lang w:val="en-US"/>
        </w:rPr>
        <w:t>Haller</w:t>
      </w:r>
      <w:r>
        <w:rPr>
          <w:sz w:val="28"/>
        </w:rPr>
        <w:t xml:space="preserve"> (1992 г), анализируя различные системы дентиновых адгезивов и их механизмы сцепления, принципиально различают два подхода: при первом достигается сцепление композита с поверхность</w:t>
      </w:r>
      <w:r>
        <w:rPr>
          <w:sz w:val="28"/>
        </w:rPr>
        <w:t>ю дентина путём сохранения и включения смазочного слоя, а при втором – путём растворения смазочного слоя и поверхностной декальцинации дентина.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Современные системы дентиновых адгезивов включают обязательную предварительную обработку поверхности дентина та</w:t>
      </w:r>
      <w:r>
        <w:rPr>
          <w:sz w:val="28"/>
        </w:rPr>
        <w:t>к называемыми дентиновыми кондиционерами или праймерами, способствующими проникновению гидрофильных мономеров в поверхностный слой дентина и их химическому сцеплению с гидрофобными мономерами композита.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В первом случае смазочный слой полностью сохраняется</w:t>
      </w:r>
      <w:r>
        <w:rPr>
          <w:sz w:val="28"/>
        </w:rPr>
        <w:t xml:space="preserve"> на поверхности дентина и пропитывается гидрофильными маловязкими мономерами. Смазочный слой при этом укрепляется и непосредственно используется как связующий слой между дентином и композитом. Дентиновое сцепление возникает за счёт сцепления смазочного сло</w:t>
      </w:r>
      <w:r>
        <w:rPr>
          <w:sz w:val="28"/>
        </w:rPr>
        <w:t xml:space="preserve">я со структурными единицами дентина и за счёт мономеров, пропитывающих смазочный слой и соединяющихся с мономерами бонда или композита. По этому принципу действуют следующие дентиновые адгезивные системы: </w:t>
      </w:r>
      <w:r>
        <w:rPr>
          <w:sz w:val="28"/>
          <w:lang w:val="en-US"/>
        </w:rPr>
        <w:t xml:space="preserve">Prisma Universalbond (de Trey) </w:t>
      </w:r>
      <w:r>
        <w:rPr>
          <w:sz w:val="28"/>
        </w:rPr>
        <w:t xml:space="preserve">и </w:t>
      </w:r>
      <w:r>
        <w:rPr>
          <w:sz w:val="28"/>
          <w:lang w:val="en-US"/>
        </w:rPr>
        <w:t>XR Bonding (Kerr)</w:t>
      </w:r>
      <w:r>
        <w:rPr>
          <w:sz w:val="28"/>
        </w:rPr>
        <w:t>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Второй механизм сцепления предусматривает предварительную обработку дентина различными растворами, которые полностью или частично растворяют смазочный слой и также полностью или частично раскрывают дентиновые канальцы. При этом происходит деминерализация</w:t>
      </w:r>
      <w:r>
        <w:rPr>
          <w:sz w:val="28"/>
        </w:rPr>
        <w:t xml:space="preserve"> поверхностного слоя дентина, обнажение коллагеновых волокон органической матрицы и активации ионов и апатитов дентина. Последующая аппликация праймера обеспечивает проникновение гидрофильных мономеров в раскрытые дентиновые канальцы, пропитывание деминера</w:t>
      </w:r>
      <w:r>
        <w:rPr>
          <w:sz w:val="28"/>
        </w:rPr>
        <w:t xml:space="preserve">лизованного поверхностного слоя дентина и сцепление с его обнажёнными коллагеновыми волокнами. Такой механизм действия используется, например, в дентиновых адгезивах: </w:t>
      </w:r>
      <w:r>
        <w:rPr>
          <w:sz w:val="28"/>
          <w:lang w:val="en-US"/>
        </w:rPr>
        <w:t>Gluma (Bayer), Denthesive (Kulzer)</w:t>
      </w:r>
      <w:r>
        <w:rPr>
          <w:sz w:val="28"/>
        </w:rPr>
        <w:t xml:space="preserve"> и </w:t>
      </w:r>
      <w:r>
        <w:rPr>
          <w:sz w:val="28"/>
          <w:lang w:val="en-US"/>
        </w:rPr>
        <w:t>Scotchbond Multi Purpose (3 M)</w:t>
      </w:r>
      <w:r>
        <w:rPr>
          <w:sz w:val="28"/>
        </w:rPr>
        <w:t>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Второй механизм сце</w:t>
      </w:r>
      <w:r>
        <w:rPr>
          <w:sz w:val="28"/>
        </w:rPr>
        <w:t>пления может быть достигнут также при обработке дентина, так называемыми, самокондиционирующими праймерами, в состав которых входит наряду с гидрофильными мономерами та или иная органическая кислота. Под воздействием этих праймеров частично растворяется см</w:t>
      </w:r>
      <w:r>
        <w:rPr>
          <w:sz w:val="28"/>
        </w:rPr>
        <w:t xml:space="preserve">азочный слой дентина, и также частично раскрываются дентиновые канальцы. Поверхностный слой интертубулярного дентина  деминерализуется и одновременно пропитывается гидрофильными мономерами. Смазочный слой при этом не смывается, а распыляется, и его осадок </w:t>
      </w:r>
      <w:r>
        <w:rPr>
          <w:sz w:val="28"/>
        </w:rPr>
        <w:t>выпадает на поверхность дентина. Сцепление композита с дентином достигается за счёт проникновения полимеров в дентинные канальцы и образования полимерных отростков и за счёт импрегнирования поверхностного слоя дентина мономерами, который называют гибридным</w:t>
      </w:r>
      <w:r>
        <w:rPr>
          <w:sz w:val="28"/>
        </w:rPr>
        <w:t xml:space="preserve"> и которому придают большее значение в механизме сцепления, чем полимерным отросткам. Данный механизм лежит в основе следующих адгезивных систем: </w:t>
      </w:r>
      <w:r>
        <w:rPr>
          <w:sz w:val="28"/>
          <w:lang w:val="en-US"/>
        </w:rPr>
        <w:t xml:space="preserve">A.R.T. – Bond (Coltene), Scotchbond (3 M) </w:t>
      </w:r>
      <w:r>
        <w:rPr>
          <w:sz w:val="28"/>
        </w:rPr>
        <w:t xml:space="preserve">и </w:t>
      </w:r>
      <w:r>
        <w:rPr>
          <w:sz w:val="28"/>
          <w:lang w:val="en-US"/>
        </w:rPr>
        <w:t>Syntac (Vivadent).</w:t>
      </w:r>
    </w:p>
    <w:p w:rsidR="00000000" w:rsidRDefault="00AB3ABC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 xml:space="preserve">Механизм действия адгезивной системы </w:t>
      </w:r>
      <w:r>
        <w:rPr>
          <w:i/>
          <w:sz w:val="28"/>
          <w:lang w:val="en-US"/>
        </w:rPr>
        <w:t>Syntac.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Фирма </w:t>
      </w:r>
      <w:r>
        <w:rPr>
          <w:sz w:val="28"/>
          <w:lang w:val="en-US"/>
        </w:rPr>
        <w:t>Vivadent</w:t>
      </w:r>
      <w:r>
        <w:rPr>
          <w:sz w:val="28"/>
        </w:rPr>
        <w:t xml:space="preserve"> предлагает композиционные пломбировочные материалы </w:t>
      </w:r>
      <w:r>
        <w:rPr>
          <w:sz w:val="28"/>
          <w:lang w:val="en-US"/>
        </w:rPr>
        <w:t xml:space="preserve">Tetric, Heliomolar </w:t>
      </w:r>
      <w:r>
        <w:rPr>
          <w:sz w:val="28"/>
        </w:rPr>
        <w:t xml:space="preserve">и </w:t>
      </w:r>
      <w:r>
        <w:rPr>
          <w:sz w:val="28"/>
          <w:lang w:val="en-US"/>
        </w:rPr>
        <w:t>Helioprogress</w:t>
      </w:r>
      <w:r>
        <w:rPr>
          <w:sz w:val="28"/>
        </w:rPr>
        <w:t xml:space="preserve"> в сочетании с эмалево-дентиновой адгезиновой системой </w:t>
      </w:r>
      <w:r>
        <w:rPr>
          <w:sz w:val="28"/>
          <w:lang w:val="en-US"/>
        </w:rPr>
        <w:t>Syntac</w:t>
      </w:r>
      <w:r>
        <w:rPr>
          <w:sz w:val="28"/>
        </w:rPr>
        <w:t xml:space="preserve">. В состав системы </w:t>
      </w:r>
      <w:r>
        <w:rPr>
          <w:sz w:val="28"/>
          <w:lang w:val="en-US"/>
        </w:rPr>
        <w:t>Syntac входят праймер, адгезив и гелиобонд. Жидкость праймера (Syntac-Primer</w:t>
      </w:r>
      <w:r>
        <w:rPr>
          <w:sz w:val="28"/>
          <w:lang w:val="en-US"/>
        </w:rPr>
        <w:t>)</w:t>
      </w:r>
      <w:r>
        <w:rPr>
          <w:sz w:val="28"/>
        </w:rPr>
        <w:t xml:space="preserve"> состоит из следующих составных компонентов </w:t>
      </w:r>
      <w:r>
        <w:rPr>
          <w:sz w:val="28"/>
          <w:lang w:val="en-US"/>
        </w:rPr>
        <w:t>TEGDMA</w:t>
      </w:r>
      <w:r>
        <w:rPr>
          <w:sz w:val="28"/>
        </w:rPr>
        <w:t xml:space="preserve"> (тетраэтиленгликолдиметакрилат) 0,25 гр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>Малеиновая кислота                         0,04 гр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>Ацетон и вода в соотношениях        1:1.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Жидкость адгезива (</w:t>
      </w:r>
      <w:r>
        <w:rPr>
          <w:sz w:val="28"/>
          <w:lang w:val="en-US"/>
        </w:rPr>
        <w:t>Syntac-Adhesive)</w:t>
      </w:r>
      <w:r>
        <w:rPr>
          <w:sz w:val="28"/>
        </w:rPr>
        <w:t xml:space="preserve"> содержит следующие компоненты: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>Поли</w:t>
      </w:r>
      <w:r>
        <w:rPr>
          <w:sz w:val="28"/>
        </w:rPr>
        <w:t>этиленгликолдиметакрилат     0,35 гр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>Глутаральдегид 50%                          0,10 гр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>Вода.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>В состав бонда входят следующие мономеры:</w:t>
      </w:r>
    </w:p>
    <w:p w:rsidR="00000000" w:rsidRDefault="00AB3ABC">
      <w:pPr>
        <w:jc w:val="both"/>
        <w:rPr>
          <w:sz w:val="28"/>
        </w:rPr>
      </w:pPr>
      <w:r>
        <w:rPr>
          <w:sz w:val="28"/>
          <w:lang w:val="en-US"/>
        </w:rPr>
        <w:t xml:space="preserve">Bis-GMA                                              0,60 </w:t>
      </w:r>
      <w:r>
        <w:rPr>
          <w:sz w:val="28"/>
        </w:rPr>
        <w:t>гр</w:t>
      </w:r>
    </w:p>
    <w:p w:rsidR="00000000" w:rsidRDefault="00AB3ABC">
      <w:pPr>
        <w:jc w:val="both"/>
        <w:rPr>
          <w:sz w:val="28"/>
        </w:rPr>
      </w:pPr>
      <w:r>
        <w:rPr>
          <w:sz w:val="28"/>
          <w:lang w:val="en-US"/>
        </w:rPr>
        <w:t>TEGDMA</w:t>
      </w:r>
      <w:r>
        <w:rPr>
          <w:sz w:val="28"/>
        </w:rPr>
        <w:t xml:space="preserve">                                             0,40 г</w:t>
      </w:r>
      <w:r>
        <w:rPr>
          <w:sz w:val="28"/>
        </w:rPr>
        <w:t>р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 xml:space="preserve">При применении системы </w:t>
      </w:r>
      <w:r>
        <w:rPr>
          <w:sz w:val="28"/>
          <w:lang w:val="en-US"/>
        </w:rPr>
        <w:t>Syntac смазочный слой на поверхности дентина предварительно не удаляется, а используется для создания дентиново-композиционного моста. После инструментальной обработки дентина образуется смазочный слой, покрывающий интертубулярный</w:t>
      </w:r>
      <w:r>
        <w:rPr>
          <w:sz w:val="28"/>
          <w:lang w:val="en-US"/>
        </w:rPr>
        <w:t xml:space="preserve"> дентин и закупоривающий устья дентиновых канальцев. Капля жидкости Syntac-Primer</w:t>
      </w:r>
      <w:r>
        <w:rPr>
          <w:sz w:val="28"/>
        </w:rPr>
        <w:t xml:space="preserve"> наносится одноразовой кисточкой на поверхность этого дентина и через 15 секунд распыляется. В результате такой обработки частично растворяется смазочный слой, частично раскры</w:t>
      </w:r>
      <w:r>
        <w:rPr>
          <w:sz w:val="28"/>
        </w:rPr>
        <w:t>ваются устья дентиновых канальцев и декальцинируется поверхностный интертубулярный дентин. Одновременно гидрофильные мономеры впитываются в дентиновые канальцы, в изменённый смазочный слой и в поверхностный слой дентина. Затем наносится кисточкой на поверх</w:t>
      </w:r>
      <w:r>
        <w:rPr>
          <w:sz w:val="28"/>
        </w:rPr>
        <w:t xml:space="preserve">ность дентина раствор </w:t>
      </w:r>
      <w:r>
        <w:rPr>
          <w:sz w:val="28"/>
          <w:lang w:val="en-US"/>
        </w:rPr>
        <w:t>Syntac-Adhesive</w:t>
      </w:r>
      <w:r>
        <w:rPr>
          <w:sz w:val="28"/>
        </w:rPr>
        <w:t xml:space="preserve"> и умеренно высушивается через 15 секунд. При этом мономеры адгезива проникают в дентиновые канальцы и в поверхностный интертубулярный дентин. Глутаральдегид, входящий в состав адгезива, обволакивает обнажённые коллаген</w:t>
      </w:r>
      <w:r>
        <w:rPr>
          <w:sz w:val="28"/>
        </w:rPr>
        <w:t>овые волокна и формирует органическую матрицу путём фиксации протеинов. При этом наблюдается определённый бактериостатический эффект.</w:t>
      </w:r>
    </w:p>
    <w:p w:rsidR="00000000" w:rsidRDefault="00AB3ABC">
      <w:pPr>
        <w:jc w:val="both"/>
        <w:rPr>
          <w:sz w:val="28"/>
        </w:rPr>
      </w:pPr>
      <w:r>
        <w:rPr>
          <w:sz w:val="28"/>
        </w:rPr>
        <w:tab/>
        <w:t xml:space="preserve">После такой обработки на дентин и эмаль наносится капля жидкости </w:t>
      </w:r>
      <w:r>
        <w:rPr>
          <w:sz w:val="28"/>
          <w:lang w:val="en-US"/>
        </w:rPr>
        <w:t>Heliobond</w:t>
      </w:r>
      <w:r>
        <w:rPr>
          <w:sz w:val="28"/>
        </w:rPr>
        <w:t xml:space="preserve"> и равномерно распределяется воздухом. Гидрофоб</w:t>
      </w:r>
      <w:r>
        <w:rPr>
          <w:sz w:val="28"/>
        </w:rPr>
        <w:t>ные мономеры бонда проникают в предварительно подготовленный дентин и соединяются с мономерами праймера и адгезива. Одновременно жидкость бонда проникает в предварительно протравленную поверхность эмали. После полимеризации бонда образуются полимерные отро</w:t>
      </w:r>
      <w:r>
        <w:rPr>
          <w:sz w:val="28"/>
        </w:rPr>
        <w:t>стки, заполняющие устья дентиновых канальцев, межпризменные пространства, и свободные призмы эмали, благодаря чему существенно увеличивается микромеханическое сцепление композита с дентином и эмалью.</w:t>
      </w:r>
    </w:p>
    <w:p w:rsidR="00000000" w:rsidRDefault="00AB3ABC">
      <w:pPr>
        <w:jc w:val="both"/>
        <w:rPr>
          <w:sz w:val="28"/>
          <w:lang w:val="en-US"/>
        </w:rPr>
      </w:pPr>
      <w:r>
        <w:rPr>
          <w:sz w:val="28"/>
        </w:rPr>
        <w:tab/>
        <w:t>Известно, что методика применения композитов многоступе</w:t>
      </w:r>
      <w:r>
        <w:rPr>
          <w:sz w:val="28"/>
        </w:rPr>
        <w:t xml:space="preserve">нчатая и весьма чувствительная к погрешностям во время клинического применения, в связи с чем предпочтительным оказываются методики, которые более просты и менее чувствительны в клинических условиях. Методика применения системы </w:t>
      </w:r>
      <w:r>
        <w:rPr>
          <w:sz w:val="28"/>
          <w:lang w:val="en-US"/>
        </w:rPr>
        <w:t>Syntac очень проста и требуе</w:t>
      </w:r>
      <w:r>
        <w:rPr>
          <w:sz w:val="28"/>
          <w:lang w:val="en-US"/>
        </w:rPr>
        <w:t>т меньше времени, чем многие другие. В связи с полимеризационной усадкой, достигающей наибольшей силы в первые минуты после полимеризации, больше ценятся те адгезивные системы, механизм сцепления которых вступает в силу сразу непосредственно после аппликац</w:t>
      </w:r>
      <w:r>
        <w:rPr>
          <w:sz w:val="28"/>
          <w:lang w:val="en-US"/>
        </w:rPr>
        <w:t xml:space="preserve">ии композита. </w:t>
      </w:r>
    </w:p>
    <w:p w:rsidR="00000000" w:rsidRDefault="00AB3ABC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>В связи с содержанием кислот в составе почти всех дентиновых адгезивов, раскрывающих дентиновые канальцы, повышающих проницаемость дентина и допуксающих проницаемость дентина и допуксающих проникновение мономеров в канальцы, широко обсуждают</w:t>
      </w:r>
      <w:r>
        <w:rPr>
          <w:sz w:val="28"/>
          <w:lang w:val="en-US"/>
        </w:rPr>
        <w:t>ся вопросы токсичности составных частей адгезивов на пульпу. Гистологические исследования пульпы зуба после контакта с различными дентиновыми адгезивами показали, что патологические изменения пульпы непосредственно связаны с бактериальным влиянием на неё и</w:t>
      </w:r>
      <w:r>
        <w:rPr>
          <w:sz w:val="28"/>
          <w:lang w:val="en-US"/>
        </w:rPr>
        <w:t xml:space="preserve">з кариозной полости, нежели с токсичностью реставрационного материала. Немаловажным фактором при применении композитов является толщина слоя дентинного адгезива – толщина образовавшегося слоя. </w:t>
      </w: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jc w:val="center"/>
        <w:rPr>
          <w:sz w:val="28"/>
          <w:lang w:val="en-US"/>
        </w:rPr>
      </w:pPr>
      <w:r>
        <w:rPr>
          <w:i/>
          <w:sz w:val="28"/>
          <w:lang w:val="en-US"/>
        </w:rPr>
        <w:t>Состав и методика применения некоторых дентиновых адгез</w:t>
      </w:r>
      <w:r>
        <w:rPr>
          <w:i/>
          <w:sz w:val="28"/>
          <w:lang w:val="en-US"/>
        </w:rPr>
        <w:t>ивов: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43"/>
        <w:gridCol w:w="26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Дентиновый адгезив</w:t>
            </w:r>
          </w:p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(фирма)</w:t>
            </w:r>
          </w:p>
        </w:tc>
        <w:tc>
          <w:tcPr>
            <w:tcW w:w="3543" w:type="dxa"/>
            <w:vAlign w:val="center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Состав</w:t>
            </w:r>
          </w:p>
        </w:tc>
        <w:tc>
          <w:tcPr>
            <w:tcW w:w="2658" w:type="dxa"/>
            <w:vAlign w:val="center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Применение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</w:pPr>
            <w:r>
              <w:rPr>
                <w:b/>
                <w:lang w:val="en-US"/>
              </w:rPr>
              <w:t>A.R.T. Bond (Coltene)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Primer B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Bond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</w:pPr>
            <w:r>
              <w:rPr>
                <w:lang w:val="en-US"/>
              </w:rPr>
              <w:t>1</w:t>
            </w:r>
            <w:r>
              <w:t>,6% малеиновая кислота</w:t>
            </w:r>
          </w:p>
          <w:p w:rsidR="00000000" w:rsidRDefault="00AB3ABC">
            <w:pPr>
              <w:jc w:val="both"/>
            </w:pPr>
            <w:r>
              <w:t>99% НЕМА</w:t>
            </w:r>
          </w:p>
          <w:p w:rsidR="00000000" w:rsidRDefault="00AB3ABC">
            <w:pPr>
              <w:jc w:val="both"/>
            </w:pPr>
            <w:r>
              <w:t>0,3% полиметакрилолиго-малеиновая кислота</w:t>
            </w:r>
          </w:p>
          <w:p w:rsidR="00000000" w:rsidRDefault="00AB3ABC">
            <w:pPr>
              <w:jc w:val="both"/>
            </w:pPr>
            <w:r>
              <w:t>1%</w:t>
            </w:r>
            <w:r>
              <w:t xml:space="preserve"> окись алюминия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t xml:space="preserve">49% </w:t>
            </w:r>
            <w:r>
              <w:rPr>
                <w:lang w:val="en-US"/>
              </w:rPr>
              <w:t>TEGDMA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44% Bis-GMA</w:t>
            </w:r>
          </w:p>
          <w:p w:rsidR="00000000" w:rsidRDefault="00AB3ABC">
            <w:pPr>
              <w:jc w:val="both"/>
            </w:pPr>
            <w:r>
              <w:t>7% полиметакрилолиго</w:t>
            </w:r>
            <w:r>
              <w:t>-</w:t>
            </w:r>
            <w:r>
              <w:t>малеиновая кислота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С</w:t>
            </w:r>
            <w:r>
              <w:rPr>
                <w:lang w:val="en-US"/>
              </w:rPr>
              <w:t>оотн</w:t>
            </w:r>
            <w:r>
              <w:rPr>
                <w:lang w:val="en-US"/>
              </w:rPr>
              <w:t xml:space="preserve">ошение </w:t>
            </w:r>
            <w:r>
              <w:rPr>
                <w:lang w:val="en-US"/>
              </w:rPr>
              <w:t xml:space="preserve">1:1, </w:t>
            </w:r>
            <w:r>
              <w:rPr>
                <w:lang w:val="en-US"/>
              </w:rPr>
              <w:t>аппликация в течение 60-90 сек и</w:t>
            </w:r>
            <w:r>
              <w:rPr>
                <w:lang w:val="en-US"/>
              </w:rPr>
              <w:t xml:space="preserve"> выс</w:t>
            </w:r>
            <w:r>
              <w:rPr>
                <w:lang w:val="en-US"/>
              </w:rPr>
              <w:t>ушивание в течение 20 сек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1.слой 20 сек и выдувание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2.слой: полимеризация 20 сек.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Denthesive (Kulzer)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       Cleaner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Denthesive A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Denthesive</w:t>
            </w:r>
            <w:r>
              <w:rPr>
                <w:lang w:val="en-US"/>
              </w:rPr>
              <w:t xml:space="preserve"> B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Adhesive Bond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5% </w:t>
            </w:r>
            <w:r>
              <w:rPr>
                <w:lang w:val="en-US"/>
              </w:rPr>
              <w:t>EDTA</w:t>
            </w:r>
          </w:p>
          <w:p w:rsidR="00000000" w:rsidRDefault="00AB3ABC">
            <w:pPr>
              <w:jc w:val="both"/>
            </w:pPr>
            <w:r>
              <w:t>метакрилойлооксиэтил-фосфат моно-мет</w:t>
            </w:r>
            <w:r>
              <w:t>акрил</w:t>
            </w:r>
            <w:r>
              <w:t>ойлокси-этилл-эфир малеиновой кислоты</w:t>
            </w:r>
          </w:p>
          <w:p w:rsidR="00000000" w:rsidRDefault="00AB3ABC">
            <w:pPr>
              <w:jc w:val="both"/>
            </w:pPr>
            <w:r>
              <w:t>41% двуокись кремния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t xml:space="preserve">31% </w:t>
            </w:r>
            <w:r>
              <w:rPr>
                <w:lang w:val="en-US"/>
              </w:rPr>
              <w:t>UEDMA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27% TEGDMA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</w:pPr>
            <w:r>
              <w:t>40 сек пропитывается, промывается и высушивается, соотношение 1:1, 10 сек впитывается, 15 сек раздувается и полимеризуется 20 сек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Gluma (Bayer Dental)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       Cleanser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Primer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Sealer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0,5% </w:t>
            </w:r>
            <w:r>
              <w:rPr>
                <w:lang w:val="en-US"/>
              </w:rPr>
              <w:t>M EDTA</w:t>
            </w:r>
          </w:p>
          <w:p w:rsidR="00000000" w:rsidRDefault="00AB3ABC">
            <w:pPr>
              <w:jc w:val="both"/>
            </w:pPr>
            <w:r>
              <w:t>35% НЕМА</w:t>
            </w:r>
          </w:p>
          <w:p w:rsidR="00000000" w:rsidRDefault="00AB3ABC">
            <w:pPr>
              <w:jc w:val="both"/>
            </w:pPr>
            <w:r>
              <w:t>5% глутаральдегид дериваты диметакрилата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 сек втирается</w:t>
            </w:r>
            <w:r>
              <w:rPr>
                <w:lang w:val="en-US"/>
              </w:rPr>
              <w:t>, промывается</w:t>
            </w:r>
            <w:r>
              <w:rPr>
                <w:lang w:val="en-US"/>
              </w:rPr>
              <w:t>, высушивается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пропитывается, раздувать и 20 сек пол.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Prisma Universal</w:t>
            </w:r>
            <w:r>
              <w:rPr>
                <w:b/>
                <w:lang w:val="en-US"/>
              </w:rPr>
              <w:t>bond 3</w:t>
            </w:r>
          </w:p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(De Trey Dentsply)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>Dentin Primer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Adhesive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30% </w:t>
            </w:r>
            <w:r>
              <w:t>НЕМА</w:t>
            </w:r>
          </w:p>
          <w:p w:rsidR="00000000" w:rsidRDefault="00AB3ABC">
            <w:pPr>
              <w:jc w:val="both"/>
            </w:pPr>
            <w:r>
              <w:rPr>
                <w:lang w:val="en-US"/>
              </w:rPr>
              <w:t>6% РЕ</w:t>
            </w:r>
            <w:r>
              <w:rPr>
                <w:lang w:val="en-US"/>
              </w:rPr>
              <w:t>NTA</w:t>
            </w:r>
          </w:p>
          <w:p w:rsidR="00000000" w:rsidRDefault="00AB3ABC">
            <w:pPr>
              <w:jc w:val="both"/>
            </w:pPr>
            <w:r>
              <w:t>этанол</w:t>
            </w:r>
          </w:p>
          <w:p w:rsidR="00000000" w:rsidRDefault="00AB3ABC">
            <w:pPr>
              <w:jc w:val="both"/>
            </w:pPr>
            <w:r>
              <w:t>55% смола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t xml:space="preserve">39% </w:t>
            </w:r>
            <w:r>
              <w:rPr>
                <w:lang w:val="en-US"/>
              </w:rPr>
              <w:t>TEGDMA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5%PENTA</w:t>
            </w:r>
          </w:p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0,7% </w:t>
            </w:r>
            <w:r>
              <w:t>глутаральдегид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 сек впитывается</w:t>
            </w:r>
            <w:r>
              <w:rPr>
                <w:lang w:val="en-US"/>
              </w:rPr>
              <w:t>, 5-10 сек высушивается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впитывается</w:t>
            </w:r>
            <w:r>
              <w:rPr>
                <w:lang w:val="en-US"/>
              </w:rPr>
              <w:t xml:space="preserve">, раздувается. 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полимеризуется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Scotchbond 2 (3 M)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>Scotchprep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Adhesive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58,5% НЕМА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2,5% малеиновая кислота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62,1% </w:t>
            </w:r>
            <w:r>
              <w:rPr>
                <w:lang w:val="en-US"/>
              </w:rPr>
              <w:t>Bis-GMA</w:t>
            </w:r>
          </w:p>
          <w:p w:rsidR="00000000" w:rsidRDefault="00AB3ABC">
            <w:pPr>
              <w:jc w:val="both"/>
            </w:pPr>
            <w:r>
              <w:rPr>
                <w:lang w:val="en-US"/>
              </w:rPr>
              <w:t>37,2% HEMA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 сек</w:t>
            </w:r>
            <w:r>
              <w:rPr>
                <w:lang w:val="en-US"/>
              </w:rPr>
              <w:t xml:space="preserve"> втирается и высушивается 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впитывается и 20 сек полимеризуется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Syntac (Vivadent)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>Primer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Adhesive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Heliobond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25% </w:t>
            </w:r>
            <w:r>
              <w:rPr>
                <w:lang w:val="en-US"/>
              </w:rPr>
              <w:t>TEGDMA</w:t>
            </w:r>
          </w:p>
          <w:p w:rsidR="00000000" w:rsidRDefault="00AB3ABC">
            <w:pPr>
              <w:jc w:val="both"/>
            </w:pPr>
            <w:r>
              <w:t>4%</w:t>
            </w:r>
            <w:r>
              <w:t xml:space="preserve"> </w:t>
            </w:r>
            <w:r>
              <w:t>малеино</w:t>
            </w:r>
            <w:r>
              <w:t>вая кислота</w:t>
            </w:r>
          </w:p>
          <w:p w:rsidR="00000000" w:rsidRDefault="00AB3ABC">
            <w:pPr>
              <w:jc w:val="both"/>
            </w:pPr>
            <w:r>
              <w:t>35% поли-</w:t>
            </w:r>
            <w:r>
              <w:rPr>
                <w:lang w:val="en-US"/>
              </w:rPr>
              <w:t>EGDMA</w:t>
            </w:r>
          </w:p>
          <w:p w:rsidR="00000000" w:rsidRDefault="00AB3ABC">
            <w:pPr>
              <w:jc w:val="both"/>
            </w:pPr>
            <w:r>
              <w:t>5% глутаральдегид</w:t>
            </w:r>
          </w:p>
          <w:p w:rsidR="00000000" w:rsidRDefault="00AB3ABC">
            <w:pPr>
              <w:jc w:val="both"/>
            </w:pPr>
            <w:r>
              <w:t xml:space="preserve">40% </w:t>
            </w:r>
            <w:r>
              <w:rPr>
                <w:lang w:val="en-US"/>
              </w:rPr>
              <w:t>TEGDMA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15 сек втирается и высушивается 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впитывается и высушивае</w:t>
            </w:r>
            <w:r>
              <w:rPr>
                <w:lang w:val="en-US"/>
              </w:rPr>
              <w:t>тся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 сек полимеризуется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000000" w:rsidRDefault="00AB3ABC">
            <w:pPr>
              <w:pStyle w:val="3"/>
              <w:rPr>
                <w:sz w:val="24"/>
              </w:rPr>
            </w:pPr>
            <w:r>
              <w:rPr>
                <w:sz w:val="24"/>
              </w:rPr>
              <w:t>XR Bonding System (Kerr)</w:t>
            </w:r>
          </w:p>
          <w:p w:rsidR="00000000" w:rsidRDefault="00AB3ABC">
            <w:pPr>
              <w:pStyle w:val="2"/>
              <w:rPr>
                <w:sz w:val="24"/>
              </w:rPr>
            </w:pPr>
            <w:r>
              <w:rPr>
                <w:sz w:val="24"/>
              </w:rPr>
              <w:t>XR Primer</w:t>
            </w: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XR Bond</w:t>
            </w:r>
          </w:p>
        </w:tc>
        <w:tc>
          <w:tcPr>
            <w:tcW w:w="3543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3,75% диметакрилат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50% этанол и вода</w:t>
            </w:r>
          </w:p>
          <w:p w:rsidR="00000000" w:rsidRDefault="00AB3ABC">
            <w:pPr>
              <w:jc w:val="both"/>
            </w:pPr>
            <w:r>
              <w:rPr>
                <w:lang w:val="en-US"/>
              </w:rPr>
              <w:t xml:space="preserve">10% диметакрилат, </w:t>
            </w:r>
            <w:r>
              <w:rPr>
                <w:lang w:val="en-US"/>
              </w:rPr>
              <w:t>UEDMA</w:t>
            </w:r>
          </w:p>
        </w:tc>
        <w:tc>
          <w:tcPr>
            <w:tcW w:w="2658" w:type="dxa"/>
          </w:tcPr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30 сек втирается и высушивается,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полимеризуется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 сек впитывается и высушивается</w:t>
            </w:r>
          </w:p>
          <w:p w:rsidR="00000000" w:rsidRDefault="00AB3AB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 сек полимеризуется</w:t>
            </w:r>
          </w:p>
        </w:tc>
      </w:tr>
    </w:tbl>
    <w:p w:rsidR="00000000" w:rsidRDefault="00AB3ABC">
      <w:pPr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000000" w:rsidRDefault="00AB3ABC">
      <w:pPr>
        <w:ind w:firstLine="720"/>
        <w:jc w:val="both"/>
        <w:rPr>
          <w:sz w:val="28"/>
          <w:lang w:val="en-US"/>
        </w:rPr>
      </w:pPr>
    </w:p>
    <w:p w:rsidR="00AB3ABC" w:rsidRDefault="00AB3ABC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 </w:t>
      </w:r>
    </w:p>
    <w:sectPr w:rsidR="00AB3ABC">
      <w:pgSz w:w="11906" w:h="16838"/>
      <w:pgMar w:top="1418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6"/>
    <w:rsid w:val="00280C66"/>
    <w:rsid w:val="00A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B511D-CB61-47A6-8C39-D4ABF569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3">
    <w:name w:val="Body Text 3"/>
    <w:basedOn w:val="a"/>
    <w:semiHidden/>
    <w:pPr>
      <w:jc w:val="center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ЗНАЧЕНИЕ ДЕНТИНОВЫХ АДГЕЗИВОВ ПРИ РЕСТАВРАЦИИ ЗУБОВ КОМПОЗИТАМИ</vt:lpstr>
    </vt:vector>
  </TitlesOfParts>
  <Company>None</Company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ЗНАЧЕНИЕ ДЕНТИНОВЫХ АДГЕЗИВОВ ПРИ РЕСТАВРАЦИИ ЗУБОВ КОМПОЗИТАМИ</dc:title>
  <dc:subject/>
  <dc:creator>Владимир</dc:creator>
  <cp:keywords/>
  <cp:lastModifiedBy>Igor Trofimov</cp:lastModifiedBy>
  <cp:revision>2</cp:revision>
  <dcterms:created xsi:type="dcterms:W3CDTF">2024-10-13T23:23:00Z</dcterms:created>
  <dcterms:modified xsi:type="dcterms:W3CDTF">2024-10-13T23:23:00Z</dcterms:modified>
</cp:coreProperties>
</file>