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5" w:rsidRDefault="00DA16A5">
      <w:pPr>
        <w:tabs>
          <w:tab w:val="left" w:pos="0"/>
        </w:tabs>
        <w:ind w:firstLine="567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ПЛАН:</w:t>
      </w:r>
    </w:p>
    <w:p w:rsidR="00DA16A5" w:rsidRDefault="00DA16A5">
      <w:pPr>
        <w:tabs>
          <w:tab w:val="left" w:pos="0"/>
        </w:tabs>
        <w:ind w:firstLine="567"/>
        <w:jc w:val="center"/>
        <w:rPr>
          <w:sz w:val="28"/>
          <w:szCs w:val="28"/>
          <w:lang w:val="en-US"/>
        </w:rPr>
      </w:pPr>
    </w:p>
    <w:p w:rsidR="00DA16A5" w:rsidRDefault="00DA16A5">
      <w:pPr>
        <w:tabs>
          <w:tab w:val="left" w:pos="0"/>
        </w:tabs>
        <w:ind w:firstLine="567"/>
        <w:jc w:val="center"/>
        <w:rPr>
          <w:sz w:val="28"/>
          <w:szCs w:val="28"/>
          <w:lang w:val="en-US"/>
        </w:rPr>
      </w:pPr>
    </w:p>
    <w:p w:rsidR="00DA16A5" w:rsidRDefault="00DA16A5">
      <w:pPr>
        <w:numPr>
          <w:ilvl w:val="0"/>
          <w:numId w:val="1"/>
        </w:numPr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Биография Ибн Сины.</w:t>
      </w:r>
    </w:p>
    <w:p w:rsidR="00DA16A5" w:rsidRDefault="00DA16A5">
      <w:pPr>
        <w:numPr>
          <w:ilvl w:val="0"/>
          <w:numId w:val="1"/>
        </w:numPr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Общая характеристика эпохи.</w:t>
      </w:r>
    </w:p>
    <w:p w:rsidR="00DA16A5" w:rsidRDefault="00DA16A5">
      <w:pPr>
        <w:numPr>
          <w:ilvl w:val="0"/>
          <w:numId w:val="1"/>
        </w:numPr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Значение “Канона врачебной науки”.</w:t>
      </w:r>
    </w:p>
    <w:p w:rsidR="00DA16A5" w:rsidRDefault="001F7C1D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16A5">
        <w:rPr>
          <w:sz w:val="28"/>
          <w:szCs w:val="28"/>
        </w:rPr>
        <w:lastRenderedPageBreak/>
        <w:t>Огромную роль в развитии медицины сыграла научная и практическая де</w:t>
      </w:r>
      <w:r w:rsidR="00DA16A5">
        <w:rPr>
          <w:sz w:val="28"/>
          <w:szCs w:val="28"/>
        </w:rPr>
        <w:t>я</w:t>
      </w:r>
      <w:r w:rsidR="00DA16A5">
        <w:rPr>
          <w:sz w:val="28"/>
          <w:szCs w:val="28"/>
        </w:rPr>
        <w:t>тельность Ибн Сины.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Ибн Сина принадлежит к числу величайших ученых Средней Азии, обог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тивших мировую науку достижениями первостепенной важности. Труды Ибн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и его великого современника Абу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хана Беруни знаменовали наивысшую ступень развития науки на средневековом Востоке.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 Ибн Сины, Абдаллах, был родом из Балха. В период правления сам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нидского эмира Нуха ибн Мансура (976-997) Абдаллах переехал в Бухару, где был назначен начальником сбора налогов с селения Хурмитан, недалеко от города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хары. Затем он некоторое время жил в селении Авшана, там женился на девушке по имени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тора. В начале месяца сафар 370 г. хиджры (вторая половина августа 980 г.) у них родился сын Хусейн (таково собственное имя Ибн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ны). Хусейну было около 5 лет, когда семья пересилилась в столичный город Бухару, являвш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юся тогда одним из крупнейших центров Востока. Мальчика отдали в школу.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раннего детства Ибн Сина обучался корану и адабу (сюда входили 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матика, стилистика и поэтика) к 10 годам жизни в обеих областях достиг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шенства. Кроме того, он изучал арифмет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и алгебру, а потом под руководством своего домашнего учителя Абу Абдаллаха ан-Натили начал изучать логику, 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клидову 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рию и “Альмагест” Птолемея. Однако скоро ан-Натили вынужден был признать, что исчерпал свой учебный материал и уже не в состоянии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творить познавательный интерес мальчика, и Ибн Сина самостоятельно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жал свое учение. Он с увлечением занялся изучением естественных наук, и 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 всего медицины.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новременно занимался врачебной практикой – бесплатно лечил больных. В возрасти 17 лет Ибн Сина, как врач, пользовался в Бух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 такой славой, что был приглашен ко двору Нуха ибн Мансура, который долгое время болел, и лечившие его придворные врачи ничем не могли ему помочь. Ибн Сине удалось в короткий срок вылечить правителя, и в благодарность за это молодой ученый получил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решение пользоваться дворцовой библиотекой, которая была одной из лучших и богатейших библиотек на всем Ближнем Востоке. В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он расширил свои научные познания до грандиозных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штабов.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Основательно усвоив логику, естествознание, медицину и др. науки Ибн Сина перешел к метафизике, считавшейся тогда одним из основных разделов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лософии.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Завоевание Бухары Караханидами, падение династии Саманидов (999 г.) и последовавшие за этими событиями феодальные междоусобицы не позволили Ибн Сине продолжить свои научные занятия в Бухаре. В 1002 г. умер его отец. Все это побудило Ибн Сину покинуть родной город и отправиться в Хорезм, в Ургенч, где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тическая обстановка была более благоприятной.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Жестокий правитель Гасни султан Махмуд (998-1030), который опирался в своей политике на реакционное духовенство и подавлял всякое проявление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свободомыслия, стремился вклбчить богатые земли Хорезма в состав своего государства. Не желая попасть в подчинение этому правителю, Ибн Сина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мерно 1010 – 1011 гг. тайно покинул Хорезм и отправился в Хорасан. Он прибыл в Гурган, феодальное княжество на юго-восточном побережье 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пийского моря. Здесь Ибн Сина познакомился с Абу Убейдом Джузджани, который стал его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ным учеником, сопутствовавшим ему до конца его жизни. Джузджани записал со слов Ибн Сины его автобиографию, доведенную до прибытия ученого в Гурган. Он оставил нам и описание дольнейших событий жизни своего учителя. Благод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этому мы распологаем достоверными сведениями о жизни и деятельности Ибн Сины.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Гургане Ибн Сина возобновил научную работу и врачебную практику. Он приступил Первой книги своего главного труда по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дицине – “Канона врачебной науки” и др. сочинений. В 1014 г. Ибн Сина покидает Гурган и некоторое время живет в Рее и Казвине. Затем прибывает в Хамадан и поступает на службу к буи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скому правителю Шамс ад-дауле (997-1021) с начала в качестве придворного 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ча, а за тем и визира. Здесь он написал многие свои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начал работу над многотомной философской энциклопедией “Китаб аш-шифа” (“Книга исц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ления”).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1023 г. Ибн Сина переезжает в Исфаган и завершает там “К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таб аш-шифа”, создает другие труды в том числе свою краткую философскую энцикл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педию на персидском языке “Даниш-наме” (“Книга знания”).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непрерывные скитания по городам Мавераннахра и Ирана,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напряженный труд, бессонный ночи, неоднакратные тюремные заключения надломили организм ученого. Он страдал колитом, от которого он и умер в рам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зане 428 г. (в июне 1037 г.) в возрасте 57 лет. Ибн Сина был похоронен в Хам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дане, его могила сохранилась до наших дней.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подлинный ученый – энциклопедист Ибн Сина с большим успехом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ботал почти во всех областях знания. В источниках упоминается свыше 450 названий его сочинений, а число дошедших до нас трудов около 240. Они охват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 такие области науки, как философия, медицина, логика, психология, “физ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ка” (т. е. естествознание), астрономия, математика, музыка, химия, этика,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тура, языкознание и др.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Ибн Сина прославился главным образом благодаря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им трудам по философии и медицине.Из числа дошедших до нас филосовских трудов ученого упомянем “Книгу исцеления” (“Китаб аш-шифа”) , “Книгу спасения” (“Китаб ан-наджат”), “Указания и наставления” (“Ал-ишарат ва-т-танбихат”) и “Книгу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ния” (“Да-ниш-наме”).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Ибн Сина использовал все ценное, что было выработано его предшестве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никами в области естествознания и философии и создал философию, ставшую вершиной развития теоретической мысли в странах Ближнего и Среднего Востока в эпоху раннего средневековья. Несмотря на противоречивость отдельных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жений, философское учение Ибн Сины в условиях феодализма сыграло прогре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сивную роль. В нем отчетливо выступает материалистическая тенденция, стре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ление противопоставить религии научные познания, основанные на опыте и 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доказательствах.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интерес представляют работы Ибн Сины по психологии. В этом вопросе он сделал большой шаг к материализму, ибо впервые пытался ув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зать отдельные виды психической деятельности человека с определенными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стями головного мозга. 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Общественно-политические взгляды великого философа свидетельствуют о том, что и в этой области он придерживался прогре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сивных идеалов. Ибн Сина выступал за идеальное государство, население которого должно состоять из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вителей, производителей и войска, и каждый должен заниматься полезной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той.</w:t>
      </w:r>
    </w:p>
    <w:p w:rsidR="00DA16A5" w:rsidRDefault="00DA16A5" w:rsidP="001F7C1D">
      <w:pPr>
        <w:pStyle w:val="2"/>
        <w:ind w:firstLine="709"/>
      </w:pPr>
      <w:r>
        <w:t>Ибн Сина с успехом занимался и другими науками. Он обладал широкими для своего времени познаниями в области химии, и ему приписываются нескол</w:t>
      </w:r>
      <w:r>
        <w:t>ь</w:t>
      </w:r>
      <w:r>
        <w:t>ко химических работ. Ибн Сина во многом содействовал последующему развитию химии, главным образом благодаря критике основного принципа алхимии, а именно, возмо</w:t>
      </w:r>
      <w:r>
        <w:t>ж</w:t>
      </w:r>
      <w:r>
        <w:t>ности превращения неблагородных металлов в благородные.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геологии он высказал оригинальную, близкую современной научной теории точку зрения на горообразование. По его мнению, горы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 в результате 2 факторов: 1- поднятие земной коры во время сильных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трясений, 2 – действие потока воды, которая в поисках пути делает большие углубления в долинах и этим самым обусловливает образование больших возв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Ибн Сина много занимался и вопросами ботаники, ибо как врач, он не мог не уделять должного внимания изучению растений, имеющих целебные свойства. Карл Линней (1707-17078), учитывая заслуги Ибн Сины в области этой науки, назвал вечнозеленое троп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растение его именем – Авиценния.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след оставил Ибн Сина и в области поэзии. Многие свои научные трактаты он написал стихами в размере раджаз. Кроме того им написано несколько произведений, которые оказали заметное влияние на последующую персоязычную литературу.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ществует связь между посланием Ибн Сины “Ат-тайр” (“Птица”) и известной поэмой “Фаридаддина Аттара” (12 век) “Мантик ат-тайр” (“Разговор птиц”). Эта тема вводится в узбекскую литературу 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шером Навои (1414-1492). Существует еще несколько кит</w:t>
      </w:r>
      <w:r w:rsidRPr="00DA16A5">
        <w:rPr>
          <w:sz w:val="28"/>
          <w:szCs w:val="28"/>
        </w:rPr>
        <w:t>’</w:t>
      </w:r>
      <w:r>
        <w:rPr>
          <w:sz w:val="28"/>
          <w:szCs w:val="28"/>
        </w:rPr>
        <w:t>а  и газелей около 40 четвер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стишей Ибн Сины на персидском языке.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велики заслуги Ибн Сины в области медицины. Его справедливо считают одним из величайших ученых медиков в истории человечества. По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дениям различных источников, общее число медицинских трудов Ибн Сины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ходит до 50, но из них сохранилось около 30 </w:t>
      </w:r>
      <w:r w:rsidRPr="00DA16A5">
        <w:rPr>
          <w:sz w:val="28"/>
          <w:szCs w:val="28"/>
        </w:rPr>
        <w:t>в степени 8</w:t>
      </w:r>
      <w:r>
        <w:rPr>
          <w:sz w:val="28"/>
          <w:szCs w:val="28"/>
        </w:rPr>
        <w:t>. По содержанию их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разделить (за исключением “Канона”) условно на три группы: 1) труды общего характера, в которых освещаются те или иные разделы медицины и некоторые ее теоретические вопросы; 2) труды о заболеваниях как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го-либо одного органа или об одной конкретной болезни, например, о заболеваниях сердца и средствах его лечения, о болезни толстой кишки (куландж), о расстройствах функции половых органов;3)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ды по лекарствоведению.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главным медицинским трудом Ибн Сины, принесшим ему многов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ковую славу во всем культурном мире, является  “Канон врачебной науки”. Это подлинно медицинская энциклопедия, в которой с логической стройностью изл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 все, что относится к профилактике и лечению болезней. В “Каноне враче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науки”, а также в ряде специальных работ по лекарствоведению (“Книга о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карствах при сердечных болезнях”, “О свойствах цикория”, “О сво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ствах уксуса - лида” и др.). Ибн Сина не только объединил разрозненный опыт прошлого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полнил его результатами собственных наблюдений, но и сформировал ряд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ципиальных положений рациональной формации. Если Ибн Аббаз (930-994)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зывал на благоприятные условия проверки действия в больнице, то Ибн Сина предлагает систему их испытания, включающую наблюдение за их действием у постели больного, постановку опытов на животных и даже некоторое подобие клинического испытания. При этом Ибн Сина считает наиболее надежным эксп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риментальный путь проверки действия лекарственных средств и предлагает “условия”, обеспечивающие “чистоту эксперимента”. В “Каноне врачебной науки” содержаться указания на необходимость выявления побочного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лекарств, на наличие взаимного усиления их и взаимного ослабления действия лекарственных средств при их совместном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Ибн Сина связывал развитие рациональной фармации с применением лека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средств, полученных химическим путем. Эта идея, которую разделяли некоторые арабские и среднеазиатские ученые и врачи (Джабир ибн Хайян ; Рази, Бируни и др.),была в дальнейшем развита алхимиками средневековой Европы, а также врачами эпохи Возрождения и Нового времени. Ибн Сина описал много новых лекарственных средств растительного, животного и минерального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хождения.В частности, с его именем связывают первое применение ртути,</w:t>
      </w:r>
      <w:r w:rsidRPr="00DA16A5">
        <w:rPr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в 10 в. добывалась в окрестностях Бухары, для лечения сифилиса. Им же как побочное действие ртути описаны проявления ртутного стоматита. Из перечня лекарственных средств, приложенного к Книге второй “Канона врачебной науки”, около 150 значились в первых восьми изданиях русской фармак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пеи.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порождением древней</w:t>
      </w:r>
      <w:r w:rsidRPr="00DA16A5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высокоразвитой культуры, среднеазиатская медицина в значительной степени определила уровень и своеобразие медицины арабского Востока. Обобщающие энциклопедические труды среднеазиатских врачей во многом способствов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сохранению и развитию достижений медицины древности (а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тичной, эллинистической, индийской, иранской, среднеазиатской), осмыслению и синтезу их богатого практического опыта и теоретических конце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ций. Подобно обобщающим трудам арабских врачей, некоторые среднеазиатские мед. Энциклопедические труды были переведены на европейские языки и сыгр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важную роль в развитии медицины в Европе. Это прежде всего относится к “Канону врачебной науки” Ибн Сины, несомненно, являвшемуся самой популя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из мед. книг, созданных на Востоке. На протяжении нескольких веков “К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нон” служил основным учебным пособием в 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ропейских университетах, оказав огромное влияние на уровень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циальных знаний врачей средневековой Европы. Передовые среднеазиатские ученые – философы, врачи, естествоиспытатели 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провозвестниками ряда новых идей, получивших признание 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лишь несколько веков спустя. К ним относятся попытки внедр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экспериментального метода в патологию и лекарствоведение, утверждение естественно-научной су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ности медицины как области научной и практической деятельности, идеи связи медицины с 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мией, взаимосвязи организма с окружающей средой и роли этой среды в патологии, неразрывной связи психического и телесного, предположение Ибн Сины о невидимых существах, могущих вызывать лихорадочные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распространяться через воздух, воду и почву, и др. Передовые врачи и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ные Средней Азии активно выступали против царивших в современной им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цине суев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рий, отвергали астральные представления, магическую цифрологию, целебные свойства драгоценных камней, заговоров, амулетов,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тивопоставляя рациональные средства диагностики, терапии и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гиены. Однако все их усилия остались по преимуществу “гласом вопиющего в пустыне”. Большинство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 мед. профессий охотно применяли, а иногда и предпочитали магич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и мистические приемы методам рациональной диагностики и терапии, по большей части предоставляя судьбу своих пациентов воле аллаха. Что же касается новых идей, то они нашли мало приверженцев. Разумеется, и те из среднеазиа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ских врачей и ученых, кто составил гордость медицины Средней Азии- Бир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ни,Масихи,Ибн Сина, ал-Джурджани (ок. 1080-1141), Фахраддин Рази, Умар Ча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мини и др.- не смогли полностью преодолеть сковывавшего влияния феодальн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мировоззрения. Труды древних, за исключением некоторых частностей,они поч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тали высшим авторитетом. Ни один из них не усомнился в справедливости натурфилософского учения о четырех соках. Все придерживались анатомо-физиологических представлений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лена. Ни один из них не занимался анатомией, без развития которой было немыслимо построение рациональной физиологии и патологии. Причины, не позволявшие врачам мусульманского Востока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чать анатомию человека, хорошо известны, а гуморолистические концепции,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жащие элементы диалектики и материалистическое, хотя и эклектическое,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нение жизнедеятельности и механизмов развития патологических процессов,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измеримо прогрессивнее “медицины пророка”. Эпоха не позволила им “переша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нуть через себя”. И,если для истории медицины наиболее выдающимися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жениями крупнейших врачей Средней Азии являются прежде всего их неоцене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новые идеи, значительно опережавшие свое время, то для современников и ближайших потомков наиболее существенными и значимыми были их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области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медицины- диагностики, клиники, лечения, гигиены.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Творчесво Ибн Сины занимает особое место в истории культуры. Крупне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ший врач и мыслитель своего времени, он был признан уже современниками, и присвоенный ему еще при жизни почетный титул “шейх-ар-раис” (наставник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ных) сопровождал его имя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многих веков. Философские и естественно-научные сочинения Ибн Сины пользовались широкой известностью в странах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стока и Западной Европы,не смотря на то, что основное его философское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ведение “Книга исцеления” было объявлено еретическим и сожжено в Багдаде в 1160 г. Обессмертивший его имя “Канон врачебной науки” многократно перев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дился  на многие европейские языки, около 30 раз издавался на латинском языке и более500 лет служил обязательным руководством по медицине для европейских  университетов и мед. школ арабского Востока.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274 трудов Ибн Сины медицине посвящено только 20. Тем не менее принято считать, что из всех областей знаний, которыми занимался Ибн Сина, наибольший вклад им внесен в медицину. Прежде всего “Канон врачебной науки” принес ему всемирную славу и бессмертие. Каждая книга, в свою очередь, дели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на части (фан), отделы (джумла), статьи (макала) и параграфы (фасл). 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Книге первой излагаются теоретические основы медицины и общие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практической  медицины. В ней дается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понятия медицины, раскрываются задачи этой науки, приводятся учение о соках и натуре (темпер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менте), сжатый анатомический очерк так называемых “простых” органов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ческого тела - 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тей, хрящей, нервов, артерий, вен, сухожилий, связок и мышц. Рассматриваются причины, проявления и классификации болезней и общие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их лечения. Подробно излагаются учения о питании, образе жизни (общая диэтетика) и сохранении здоровья во все периоды жизни (общая и частная гиги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на).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Книга вторая – это капитальный свод  сведений о лекарственных средствах, применявшихся в медицинской практике того времени. В ней дано свыше 800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карственных веществ растительного, животного и минерального происхождения с указанием их лечебных свойств и способов применения. Помимо лекарственных средств, производившихся в Средней Азии и в других странах Ближнего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Востока, автор указывает немало лекарств, привозимых из Индии, Китая, Греции, Африки, островов Средиземного моря и др. районов земного шара.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 из них стали известны прямо или косвенно средневековой Европе по сочин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Ибн Сины, что само по себе характеризует значение “Канона” в истории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карствовед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Эта книга дает возможность ознакомиться не только с научной, но и с бытовой, народной медициной времени Ибн Сины. Многие лекарства, предложенные Ибн Синой, прочно вошли в фармакопею и применяются по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дняшний день.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Книге третьей трактуются “частные” или “местные” болезни органов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ловека, начиная с головы и кончая пятками, иными словами она посвящена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патологии и терапии. В нее входят описания болезней головы и мозга (в том числе нервных и психических болезней), глаза, ухо, носа, полости рта, языка,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бов, десен, губ, горла, легких, сердца, груди, пищевода, желудка, печени, желчн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пузыря, селезенки, кишечника, заднего прохода, почек, мочевого пузыря,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органов. Каждый раздел начинается с подробного анатомического описания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ветствующего органа.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Книге четвертой рассматриваются “общие” болезни тела, не присущие лишь одному органу. К числу таковых отнесены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лихорадки (кризисы при болезнях), опухоли (в том числе рак), прыщи, раны, язвы, ожоги, переломы и вывихи костей, ранения и прочие поражения нервов, повреждения черепа, груди, позвоночника, конечностей. В этой Книге говорится также о хронических и 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рых заразных болезнях: оспе, кори, проказе, чуме и бешенстве; освещены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вопросы учения о ядах (токсикология).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раздел книги посвящен вопросам сохранения красоты тела (косметика).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Книга пятая “Канона” представляет собой фармакопею. В ней излагаются способы изготовления и применения различных форм лекарств сложного состава. В первой части Книги описываются различные противоядия (терьяки), лека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ственные кашки, пилюли, таблетки, порошки, сиропы, отвары, настои, вина,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стыри и т. д., а во второй части указываются испытанные средства,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для лечения конкретных заболеваний органов головы, глаз, уха,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бов, горла, органов грудной и брюшной полости, суставов и кожи.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он называл “самым главным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ем” сохранения здоровья, на следующее место он ставил режим питания и режим сна. Особые главы “Канона врачебной науки” Ибн Сина посвятил воспитанию и уходу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бенком. В них содержится много тонких наблюдений и разумных советов. Другой сильной стороной “Канона врачебной науки” Является точное описание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картины болезней, тонкости диагностики. Первые описания ряда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явлений, их объяснения говорят о необычайной наблюдательности Ибн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его таланте и опыте. В диагностике Ибн Сина пользовался ощупыванием наблюдением над пульсом,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ределением влажности или сухости кожи, осмотром мочи и испра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нений.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Ибн Сина много занимался проблемами психологии, и психические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стройства интересовали его не только с чисто врачебных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зиций, но и как объект психологического исследования. По-видимому, в этом кроется причина того, что при описании психических расстройств он подробно излагает свои взгляды на природу психических процессов и причины их нарушения. В представлении о сущности психических процессов особенно наглядно проявляются материалист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стороны философии Ибн Сины: ни у кого раньше не встречается столь четкого представления о связи отдельных психических процессов с функцией определенных участков головного мозга. Достаточно вспомнить, например,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Ибн Сины о том, что ушибы, разрушающие отдельные части мозга расстр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ивают чувствительность и вызывают выпадение некоторых функций. Полностью отвергая демонологические взгляды на сущность психических болезней, Ибн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 считал непосредственной причиной психических расстройств либо влияние условий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среды, либо телесные расстройства.  При этом выяснение взаимосвязей и взаимовлияния психического и соматического, по-видимому, представляла для Ибн Сины особый интерес: в “Каноне” содержатся указания на возможность возникновения психоза при острых лихорадочных заболеваниях, на связь расстройств желудо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но-кишечного тракта с психическими переживаниями (“сильным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рем”, гневом, огорчением и т. п.).</w:t>
      </w:r>
    </w:p>
    <w:p w:rsidR="00DA16A5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столетие после смерти автора “Канон” становится известен и на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де. Уже в 12 в. он был переведен с арабского на латинский язык Герардом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монским (1114-1187) ,в 13 в. – на древнееврейский и разошелся во множестве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кописей. После изобретения книгопечатания в 15 в. в числе первых изданий был и “Канон”.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мечательно, что его первое издание появилось в 1473 г. в Страсбурге – одном из центров гуманизма эпохи Возрождения. Потом по част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изданий он соперничал с Библией – только за последние 27 лет 15 в. “Канон” выдержал 16 изданий, а всего он издавался около 40 раз полностью и бесчисленное множество раз в выдержках. В течение пяти столетий  “Канон” служил настольной книгой для врачей многих стран Азии иЕвропы. Во всех старейших унтверситетах Евр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пы до середины 12 в. изучение и преподавание медицины основывалось на труде Ибн Сины.</w:t>
      </w:r>
    </w:p>
    <w:p w:rsidR="001F7C1D" w:rsidRDefault="00DA16A5" w:rsidP="001F7C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части “Канона” переводились на европейские языки, но полного перевода не было. Коллектив Института востоковедения АН Уз ССР, откликну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шись на призыв  Всемирного Совета Мира (1952 г.) отметить во всем мире 1000 – летие со дня рождения (по лунному календарю) Ибн Сины, приступил к перев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 с арабского языка на русский и узбекский языки главного медицинского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чинения великого ученого. Эта грандиозная работа была успешно завершена в 1961 году публикацией полного текста “Канона” на обоих языках.</w:t>
      </w:r>
    </w:p>
    <w:p w:rsidR="00DA16A5" w:rsidRDefault="001F7C1D" w:rsidP="001F7C1D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16A5">
        <w:rPr>
          <w:sz w:val="28"/>
          <w:szCs w:val="28"/>
        </w:rPr>
        <w:lastRenderedPageBreak/>
        <w:t>Список литературы:</w:t>
      </w:r>
    </w:p>
    <w:p w:rsidR="00DA16A5" w:rsidRDefault="00DA16A5">
      <w:pPr>
        <w:pStyle w:val="20"/>
        <w:numPr>
          <w:ilvl w:val="0"/>
          <w:numId w:val="2"/>
        </w:numPr>
      </w:pPr>
      <w:r>
        <w:t>“Канон врачебной науки”. Абу Али Ибн Сина. Часть 1, Ташкент. Изд</w:t>
      </w:r>
      <w:r>
        <w:t>а</w:t>
      </w:r>
      <w:r>
        <w:t>тельство “Фан” академии наук Республики Узб</w:t>
      </w:r>
      <w:r>
        <w:t>е</w:t>
      </w:r>
      <w:r>
        <w:t>кистан, 1994. Стр. 5-12.</w:t>
      </w:r>
    </w:p>
    <w:p w:rsidR="00DA16A5" w:rsidRDefault="00DA16A5">
      <w:pPr>
        <w:pStyle w:val="20"/>
        <w:numPr>
          <w:ilvl w:val="0"/>
          <w:numId w:val="2"/>
        </w:numPr>
      </w:pPr>
      <w:r>
        <w:t>“Малая медицинская энциклопедия”. Редактор В. Х. Василенко. Т. 5. И</w:t>
      </w:r>
      <w:r>
        <w:t>з</w:t>
      </w:r>
      <w:r>
        <w:t>дательство “Советская энциклопедия”. Мос</w:t>
      </w:r>
      <w:r>
        <w:t>к</w:t>
      </w:r>
      <w:r>
        <w:t>ва, 1967. Стр. 652.</w:t>
      </w:r>
    </w:p>
    <w:p w:rsidR="00DA16A5" w:rsidRDefault="00DA16A5">
      <w:pPr>
        <w:pStyle w:val="20"/>
        <w:numPr>
          <w:ilvl w:val="0"/>
          <w:numId w:val="2"/>
        </w:numPr>
      </w:pPr>
      <w:r>
        <w:t>“Малая медицицинская энциклопедия”. Главный редактор академик РАМН В. И. Покровский, т 3, Москва. Научное издательство “Большая Российская энциклопедия”, 1992. Стр. 293-294.</w:t>
      </w:r>
    </w:p>
    <w:p w:rsidR="00DA16A5" w:rsidRDefault="00DA16A5">
      <w:pPr>
        <w:pStyle w:val="20"/>
        <w:numPr>
          <w:ilvl w:val="0"/>
          <w:numId w:val="2"/>
        </w:numPr>
      </w:pPr>
      <w:r>
        <w:t>М. П. Мультановский. “История медицины”. Издательство “Медицина”. Москва. 1967. Стр. 59-63.</w:t>
      </w:r>
    </w:p>
    <w:sectPr w:rsidR="00DA16A5" w:rsidSect="00890BD8">
      <w:footerReference w:type="default" r:id="rId7"/>
      <w:pgSz w:w="11906" w:h="16838"/>
      <w:pgMar w:top="1134" w:right="851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67" w:rsidRDefault="00826767">
      <w:r>
        <w:separator/>
      </w:r>
    </w:p>
  </w:endnote>
  <w:endnote w:type="continuationSeparator" w:id="0">
    <w:p w:rsidR="00826767" w:rsidRDefault="0082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5" w:rsidRDefault="00DA16A5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E9D">
      <w:rPr>
        <w:rStyle w:val="a6"/>
        <w:noProof/>
      </w:rPr>
      <w:t>9</w:t>
    </w:r>
    <w:r>
      <w:rPr>
        <w:rStyle w:val="a6"/>
      </w:rPr>
      <w:fldChar w:fldCharType="end"/>
    </w:r>
  </w:p>
  <w:p w:rsidR="00DA16A5" w:rsidRDefault="00DA16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67" w:rsidRDefault="00826767">
      <w:r>
        <w:separator/>
      </w:r>
    </w:p>
  </w:footnote>
  <w:footnote w:type="continuationSeparator" w:id="0">
    <w:p w:rsidR="00826767" w:rsidRDefault="0082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10A"/>
    <w:multiLevelType w:val="singleLevel"/>
    <w:tmpl w:val="A8E86F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43845502"/>
    <w:multiLevelType w:val="singleLevel"/>
    <w:tmpl w:val="0A8A96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A5"/>
    <w:rsid w:val="001F7C1D"/>
    <w:rsid w:val="003B1E9D"/>
    <w:rsid w:val="00487BF5"/>
    <w:rsid w:val="00505118"/>
    <w:rsid w:val="005D349D"/>
    <w:rsid w:val="00633124"/>
    <w:rsid w:val="00826767"/>
    <w:rsid w:val="00890BD8"/>
    <w:rsid w:val="00BC5999"/>
    <w:rsid w:val="00DA16A5"/>
    <w:rsid w:val="00D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7FCA3A-4824-47F5-9F38-4A2B6A3B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</w:pPr>
    <w:rPr>
      <w:i/>
      <w:iCs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tabs>
        <w:tab w:val="left" w:pos="567"/>
      </w:tabs>
      <w:jc w:val="center"/>
    </w:pPr>
    <w:rPr>
      <w:b/>
      <w:bCs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rPr>
      <w:rFonts w:cs="Times New Roman"/>
    </w:rPr>
  </w:style>
  <w:style w:type="paragraph" w:styleId="2">
    <w:name w:val="Body Text 2"/>
    <w:basedOn w:val="a"/>
    <w:pPr>
      <w:tabs>
        <w:tab w:val="left" w:pos="0"/>
      </w:tabs>
      <w:ind w:firstLine="567"/>
      <w:jc w:val="both"/>
    </w:pPr>
    <w:rPr>
      <w:sz w:val="28"/>
      <w:szCs w:val="28"/>
    </w:rPr>
  </w:style>
  <w:style w:type="paragraph" w:styleId="20">
    <w:name w:val="Body Text Indent 2"/>
    <w:basedOn w:val="a"/>
    <w:pPr>
      <w:tabs>
        <w:tab w:val="left" w:pos="0"/>
      </w:tabs>
      <w:ind w:firstLine="567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Наиболее видным представителем врачей Средней Азии был Абу Ибн Сина (в</vt:lpstr>
    </vt:vector>
  </TitlesOfParts>
  <Company>Home</Company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видным представителем врачей Средней Азии был Абу Ибн Сина (в</dc:title>
  <dc:subject/>
  <dc:creator>Сергей Захаров</dc:creator>
  <cp:keywords/>
  <dc:description/>
  <cp:lastModifiedBy>Тест</cp:lastModifiedBy>
  <cp:revision>3</cp:revision>
  <dcterms:created xsi:type="dcterms:W3CDTF">2024-06-23T06:33:00Z</dcterms:created>
  <dcterms:modified xsi:type="dcterms:W3CDTF">2024-06-23T06:33:00Z</dcterms:modified>
</cp:coreProperties>
</file>